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436596" w14:textId="77777777" w:rsidR="00F5186B" w:rsidRPr="008521F9" w:rsidRDefault="00F5186B" w:rsidP="00F5186B">
      <w:pPr>
        <w:widowControl w:val="0"/>
        <w:jc w:val="center"/>
        <w:rPr>
          <w:rFonts w:ascii="Palatino Linotype" w:hAnsi="Palatino Linotype" w:cs="Arial"/>
          <w:b/>
          <w:color w:val="000000" w:themeColor="text1"/>
          <w:sz w:val="28"/>
        </w:rPr>
      </w:pPr>
      <w:r w:rsidRPr="008521F9">
        <w:rPr>
          <w:rFonts w:ascii="Palatino Linotype" w:hAnsi="Palatino Linotype" w:cs="Arial"/>
          <w:b/>
          <w:color w:val="000000" w:themeColor="text1"/>
          <w:sz w:val="28"/>
        </w:rPr>
        <w:t>Veřejná zakázka na stavební pr</w:t>
      </w:r>
      <w:bookmarkStart w:id="0" w:name="_GoBack"/>
      <w:bookmarkEnd w:id="0"/>
      <w:r w:rsidRPr="008521F9">
        <w:rPr>
          <w:rFonts w:ascii="Palatino Linotype" w:hAnsi="Palatino Linotype" w:cs="Arial"/>
          <w:b/>
          <w:color w:val="000000" w:themeColor="text1"/>
          <w:sz w:val="28"/>
        </w:rPr>
        <w:t xml:space="preserve">áce </w:t>
      </w:r>
    </w:p>
    <w:p w14:paraId="709D21BA" w14:textId="77777777" w:rsidR="00F5186B" w:rsidRPr="008521F9" w:rsidRDefault="00F5186B" w:rsidP="00F5186B">
      <w:pPr>
        <w:widowControl w:val="0"/>
        <w:jc w:val="center"/>
        <w:rPr>
          <w:rFonts w:ascii="Palatino Linotype" w:hAnsi="Palatino Linotype" w:cs="Arial"/>
          <w:b/>
          <w:color w:val="000000" w:themeColor="text1"/>
          <w:sz w:val="16"/>
          <w:szCs w:val="16"/>
        </w:rPr>
      </w:pPr>
    </w:p>
    <w:p w14:paraId="5723CEAF" w14:textId="77777777" w:rsidR="00F5186B" w:rsidRPr="008521F9" w:rsidRDefault="00F5186B" w:rsidP="00F5186B">
      <w:pPr>
        <w:widowControl w:val="0"/>
        <w:jc w:val="center"/>
        <w:rPr>
          <w:rFonts w:ascii="Palatino Linotype" w:hAnsi="Palatino Linotype" w:cs="Arial"/>
          <w:b/>
          <w:color w:val="000000" w:themeColor="text1"/>
          <w:sz w:val="22"/>
          <w:szCs w:val="22"/>
        </w:rPr>
      </w:pPr>
      <w:r w:rsidRPr="008521F9">
        <w:rPr>
          <w:rFonts w:ascii="Palatino Linotype" w:hAnsi="Palatino Linotype" w:cs="Arial"/>
          <w:b/>
          <w:color w:val="000000" w:themeColor="text1"/>
          <w:sz w:val="22"/>
          <w:szCs w:val="22"/>
        </w:rPr>
        <w:t xml:space="preserve">zadávaná podle § 56 </w:t>
      </w:r>
    </w:p>
    <w:p w14:paraId="13BD01FE" w14:textId="77777777" w:rsidR="00F5186B" w:rsidRPr="008521F9" w:rsidRDefault="00F5186B" w:rsidP="00F5186B">
      <w:pPr>
        <w:widowControl w:val="0"/>
        <w:jc w:val="center"/>
        <w:rPr>
          <w:rFonts w:ascii="Palatino Linotype" w:hAnsi="Palatino Linotype" w:cs="Arial"/>
          <w:b/>
          <w:color w:val="000000" w:themeColor="text1"/>
          <w:sz w:val="22"/>
          <w:szCs w:val="22"/>
        </w:rPr>
      </w:pPr>
      <w:r w:rsidRPr="008521F9">
        <w:rPr>
          <w:rFonts w:ascii="Palatino Linotype" w:hAnsi="Palatino Linotype" w:cs="Arial"/>
          <w:b/>
          <w:color w:val="000000" w:themeColor="text1"/>
          <w:sz w:val="22"/>
          <w:szCs w:val="22"/>
        </w:rPr>
        <w:t xml:space="preserve">zákona č. 134/2016 Sb., o zadávání veřejných zakázek, ve znění pozdějších předpisů, </w:t>
      </w:r>
    </w:p>
    <w:p w14:paraId="55022EC3" w14:textId="77777777" w:rsidR="00F5186B" w:rsidRPr="008521F9" w:rsidRDefault="00F5186B" w:rsidP="00F5186B">
      <w:pPr>
        <w:widowControl w:val="0"/>
        <w:jc w:val="center"/>
        <w:rPr>
          <w:rFonts w:ascii="Palatino Linotype" w:hAnsi="Palatino Linotype" w:cs="Arial"/>
          <w:b/>
          <w:color w:val="000000" w:themeColor="text1"/>
          <w:sz w:val="22"/>
          <w:szCs w:val="22"/>
        </w:rPr>
      </w:pPr>
      <w:r w:rsidRPr="008521F9">
        <w:rPr>
          <w:rFonts w:ascii="Palatino Linotype" w:hAnsi="Palatino Linotype" w:cs="Arial"/>
          <w:b/>
          <w:color w:val="000000" w:themeColor="text1"/>
          <w:sz w:val="22"/>
          <w:szCs w:val="22"/>
        </w:rPr>
        <w:t>(dále jen zákon) pod názvem:</w:t>
      </w:r>
    </w:p>
    <w:p w14:paraId="4FC8BF3D" w14:textId="77777777" w:rsidR="00F5186B" w:rsidRPr="008521F9" w:rsidRDefault="00F5186B" w:rsidP="00F5186B">
      <w:pPr>
        <w:widowControl w:val="0"/>
        <w:jc w:val="center"/>
        <w:rPr>
          <w:rFonts w:ascii="Palatino Linotype" w:hAnsi="Palatino Linotype" w:cs="Arial"/>
          <w:b/>
          <w:color w:val="000000" w:themeColor="text1"/>
          <w:sz w:val="16"/>
          <w:szCs w:val="16"/>
        </w:rPr>
      </w:pPr>
    </w:p>
    <w:p w14:paraId="7A467133" w14:textId="77777777" w:rsidR="000B6554" w:rsidRPr="008521F9" w:rsidRDefault="000B6554" w:rsidP="000B6554">
      <w:pPr>
        <w:widowControl w:val="0"/>
        <w:jc w:val="center"/>
        <w:rPr>
          <w:rFonts w:ascii="Palatino Linotype" w:hAnsi="Palatino Linotype" w:cs="Arial"/>
          <w:b/>
          <w:color w:val="000000" w:themeColor="text1"/>
          <w:sz w:val="34"/>
          <w:szCs w:val="36"/>
        </w:rPr>
      </w:pPr>
      <w:r w:rsidRPr="008521F9">
        <w:rPr>
          <w:rFonts w:ascii="Palatino Linotype" w:hAnsi="Palatino Linotype" w:cs="Arial"/>
          <w:b/>
          <w:color w:val="000000" w:themeColor="text1"/>
          <w:sz w:val="34"/>
          <w:szCs w:val="36"/>
        </w:rPr>
        <w:t>„</w:t>
      </w:r>
      <w:r>
        <w:rPr>
          <w:rFonts w:ascii="Palatino Linotype" w:hAnsi="Palatino Linotype" w:cs="Arial"/>
          <w:b/>
          <w:color w:val="000000" w:themeColor="text1"/>
          <w:sz w:val="34"/>
          <w:szCs w:val="36"/>
        </w:rPr>
        <w:t>Rekonstrukce centrálních šaten v objektu B</w:t>
      </w:r>
      <w:r w:rsidRPr="008521F9">
        <w:rPr>
          <w:rFonts w:ascii="Palatino Linotype" w:hAnsi="Palatino Linotype" w:cs="Arial"/>
          <w:b/>
          <w:color w:val="000000" w:themeColor="text1"/>
          <w:sz w:val="34"/>
          <w:szCs w:val="36"/>
        </w:rPr>
        <w:t>“</w:t>
      </w:r>
    </w:p>
    <w:p w14:paraId="0FCC7545" w14:textId="77777777" w:rsidR="00F5186B" w:rsidRPr="00D66056" w:rsidRDefault="00F5186B" w:rsidP="00F5186B">
      <w:pPr>
        <w:widowControl w:val="0"/>
        <w:jc w:val="center"/>
        <w:rPr>
          <w:rFonts w:ascii="Palatino Linotype" w:hAnsi="Palatino Linotype" w:cs="Arial"/>
          <w:b/>
          <w:sz w:val="16"/>
          <w:szCs w:val="16"/>
          <w:highlight w:val="yellow"/>
        </w:rPr>
      </w:pPr>
    </w:p>
    <w:p w14:paraId="31BB9D74" w14:textId="77777777" w:rsidR="00F5186B" w:rsidRDefault="00F5186B" w:rsidP="00F5186B">
      <w:pPr>
        <w:widowControl w:val="0"/>
        <w:jc w:val="center"/>
        <w:rPr>
          <w:rFonts w:ascii="Palatino Linotype" w:hAnsi="Palatino Linotype" w:cs="Arial"/>
          <w:b/>
          <w:sz w:val="22"/>
          <w:szCs w:val="22"/>
        </w:rPr>
      </w:pPr>
      <w:r w:rsidRPr="008521F9">
        <w:rPr>
          <w:rFonts w:ascii="Palatino Linotype" w:hAnsi="Palatino Linotype" w:cs="Arial"/>
          <w:b/>
          <w:sz w:val="22"/>
          <w:szCs w:val="22"/>
        </w:rPr>
        <w:t>podlimitní režim – otevřené řízení (OŘ)</w:t>
      </w:r>
    </w:p>
    <w:p w14:paraId="0C338297" w14:textId="77777777" w:rsidR="00F46930" w:rsidRPr="000D239C" w:rsidRDefault="00F46930" w:rsidP="00F46930">
      <w:pPr>
        <w:jc w:val="center"/>
        <w:rPr>
          <w:rFonts w:ascii="Verdana" w:hAnsi="Verdana" w:cs="Verdana"/>
          <w:b/>
          <w:bCs/>
          <w:i/>
          <w:iCs/>
          <w:caps/>
        </w:rPr>
      </w:pPr>
    </w:p>
    <w:p w14:paraId="2F25A0FD" w14:textId="77777777" w:rsidR="00F46930" w:rsidRPr="000D239C" w:rsidRDefault="00F46930" w:rsidP="00F46930">
      <w:pPr>
        <w:jc w:val="center"/>
        <w:rPr>
          <w:rFonts w:ascii="Verdana" w:hAnsi="Verdana" w:cs="Verdana"/>
          <w:b/>
          <w:bCs/>
          <w:i/>
          <w:iCs/>
          <w:caps/>
        </w:rPr>
      </w:pPr>
    </w:p>
    <w:p w14:paraId="519DE459" w14:textId="77777777" w:rsidR="00F46930" w:rsidRPr="000D239C" w:rsidRDefault="00F46930" w:rsidP="00F46930">
      <w:pPr>
        <w:jc w:val="center"/>
        <w:rPr>
          <w:rFonts w:ascii="Verdana" w:hAnsi="Verdana" w:cs="Verdana"/>
          <w:b/>
          <w:bCs/>
          <w:i/>
          <w:iCs/>
          <w:caps/>
        </w:rPr>
      </w:pPr>
    </w:p>
    <w:p w14:paraId="314E0D63" w14:textId="77777777" w:rsidR="00F46930" w:rsidRPr="000D239C" w:rsidRDefault="00F46930" w:rsidP="00F46930">
      <w:pPr>
        <w:jc w:val="center"/>
        <w:rPr>
          <w:rFonts w:ascii="Verdana" w:hAnsi="Verdana" w:cs="Verdana"/>
          <w:b/>
          <w:bCs/>
          <w:i/>
          <w:iCs/>
          <w:caps/>
        </w:rPr>
      </w:pPr>
    </w:p>
    <w:p w14:paraId="1A646DC0" w14:textId="77777777" w:rsidR="00F46930" w:rsidRPr="000D239C" w:rsidRDefault="00F46930" w:rsidP="00F46930">
      <w:pPr>
        <w:jc w:val="center"/>
        <w:rPr>
          <w:rFonts w:ascii="Verdana" w:hAnsi="Verdana" w:cs="Verdana"/>
          <w:b/>
          <w:bCs/>
          <w:i/>
          <w:iCs/>
          <w:caps/>
        </w:rPr>
      </w:pPr>
    </w:p>
    <w:p w14:paraId="19D32FFA" w14:textId="77777777" w:rsidR="00F46930" w:rsidRPr="00F402B2" w:rsidRDefault="00F46930" w:rsidP="00F46930">
      <w:pPr>
        <w:jc w:val="center"/>
        <w:rPr>
          <w:rFonts w:ascii="Palatino Linotype" w:hAnsi="Palatino Linotype" w:cs="Verdana"/>
          <w:b/>
          <w:bCs/>
          <w:iCs/>
          <w:caps/>
          <w:sz w:val="38"/>
          <w:szCs w:val="38"/>
        </w:rPr>
      </w:pPr>
      <w:r w:rsidRPr="00F402B2">
        <w:rPr>
          <w:rFonts w:ascii="Palatino Linotype" w:hAnsi="Palatino Linotype" w:cs="Verdana"/>
          <w:b/>
          <w:bCs/>
          <w:iCs/>
          <w:caps/>
          <w:sz w:val="38"/>
          <w:szCs w:val="38"/>
        </w:rPr>
        <w:t>vzory čestných prohlášení</w:t>
      </w:r>
    </w:p>
    <w:p w14:paraId="55E43966" w14:textId="77777777" w:rsidR="00F46930" w:rsidRPr="000D239C" w:rsidRDefault="00F46930" w:rsidP="00F46930">
      <w:pPr>
        <w:spacing w:before="120"/>
        <w:jc w:val="center"/>
        <w:rPr>
          <w:rFonts w:ascii="Verdana" w:hAnsi="Verdana" w:cs="Arial"/>
          <w:b/>
          <w:i/>
        </w:rPr>
      </w:pPr>
    </w:p>
    <w:p w14:paraId="2F7AE502" w14:textId="7777777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14:paraId="18B0473C" w14:textId="77777777" w:rsidR="00F46930" w:rsidRPr="000D239C" w:rsidRDefault="00F46930" w:rsidP="00F46930">
      <w:pPr>
        <w:pStyle w:val="Zkladntext3"/>
        <w:spacing w:before="60" w:line="240" w:lineRule="auto"/>
        <w:rPr>
          <w:rFonts w:ascii="Palatino Linotype" w:hAnsi="Palatino Linotype" w:cs="Verdana"/>
          <w:b/>
          <w:iCs/>
          <w:sz w:val="18"/>
          <w:szCs w:val="16"/>
        </w:rPr>
      </w:pPr>
    </w:p>
    <w:p w14:paraId="3DA9838B" w14:textId="77777777"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 prokázání základních </w:t>
      </w:r>
      <w:r w:rsidR="00794734" w:rsidRPr="00510EEB">
        <w:rPr>
          <w:rFonts w:ascii="Palatino Linotype" w:hAnsi="Palatino Linotype" w:cs="Verdana"/>
          <w:b/>
          <w:iCs/>
          <w:color w:val="000000" w:themeColor="text1"/>
          <w:sz w:val="18"/>
          <w:szCs w:val="16"/>
        </w:rPr>
        <w:t>způsobilosti</w:t>
      </w:r>
    </w:p>
    <w:p w14:paraId="3F8EED3B" w14:textId="77777777" w:rsidR="00B66C0F" w:rsidRPr="00510EEB" w:rsidRDefault="00B66C0F"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podmínek pro využití poddodavatelů</w:t>
      </w:r>
    </w:p>
    <w:p w14:paraId="692FBCA2" w14:textId="3E19A023"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ke splnění </w:t>
      </w:r>
      <w:r w:rsidR="00AF21A9" w:rsidRPr="00510EEB">
        <w:rPr>
          <w:rFonts w:ascii="Palatino Linotype" w:hAnsi="Palatino Linotype" w:cs="Verdana"/>
          <w:b/>
          <w:iCs/>
          <w:color w:val="000000" w:themeColor="text1"/>
          <w:sz w:val="18"/>
          <w:szCs w:val="16"/>
        </w:rPr>
        <w:t>zvláštních podmínek</w:t>
      </w:r>
      <w:r w:rsidRPr="00510EEB">
        <w:rPr>
          <w:rFonts w:ascii="Palatino Linotype" w:hAnsi="Palatino Linotype" w:cs="Verdana"/>
          <w:b/>
          <w:iCs/>
          <w:color w:val="000000" w:themeColor="text1"/>
          <w:sz w:val="18"/>
          <w:szCs w:val="16"/>
        </w:rPr>
        <w:t xml:space="preserve"> pro plnění veřejné zakázky</w:t>
      </w:r>
    </w:p>
    <w:p w14:paraId="78213328" w14:textId="36B48ABF" w:rsidR="00D605CA" w:rsidRPr="00510EEB" w:rsidRDefault="00D605CA"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podmínky pro střet zájmů</w:t>
      </w:r>
    </w:p>
    <w:p w14:paraId="1CFB9EEE" w14:textId="7737F1A3" w:rsidR="006375B5" w:rsidRPr="00510EEB" w:rsidRDefault="006375B5" w:rsidP="006375B5">
      <w:pPr>
        <w:pStyle w:val="Zkladntext3"/>
        <w:numPr>
          <w:ilvl w:val="0"/>
          <w:numId w:val="5"/>
        </w:numPr>
        <w:spacing w:before="60" w:line="240" w:lineRule="auto"/>
        <w:rPr>
          <w:rFonts w:ascii="Palatino Linotype" w:hAnsi="Palatino Linotype" w:cs="Verdana"/>
          <w:b/>
          <w:iCs/>
          <w:color w:val="000000" w:themeColor="text1"/>
          <w:sz w:val="18"/>
          <w:szCs w:val="18"/>
        </w:rPr>
      </w:pPr>
      <w:r w:rsidRPr="00510EEB">
        <w:rPr>
          <w:rFonts w:ascii="Palatino Linotype" w:hAnsi="Palatino Linotype" w:cs="Verdana"/>
          <w:b/>
          <w:iCs/>
          <w:color w:val="000000" w:themeColor="text1"/>
          <w:sz w:val="18"/>
          <w:szCs w:val="18"/>
        </w:rPr>
        <w:t xml:space="preserve">ke splnění podmínky </w:t>
      </w:r>
      <w:r w:rsidRPr="00510EEB">
        <w:rPr>
          <w:rFonts w:ascii="Palatino Linotype" w:hAnsi="Palatino Linotype"/>
          <w:b/>
          <w:bCs/>
          <w:color w:val="000000" w:themeColor="text1"/>
          <w:sz w:val="18"/>
          <w:szCs w:val="18"/>
        </w:rPr>
        <w:t xml:space="preserve">k omezujícím opatřením vzhledem k činnostem Ruska </w:t>
      </w:r>
      <w:r w:rsidR="00BC0D5E" w:rsidRPr="00510EEB">
        <w:rPr>
          <w:rFonts w:ascii="Palatino Linotype" w:hAnsi="Palatino Linotype"/>
          <w:b/>
          <w:bCs/>
          <w:color w:val="000000" w:themeColor="text1"/>
          <w:sz w:val="18"/>
          <w:szCs w:val="18"/>
        </w:rPr>
        <w:t>destabilizujícím</w:t>
      </w:r>
      <w:r w:rsidRPr="00510EEB">
        <w:rPr>
          <w:rFonts w:ascii="Palatino Linotype" w:hAnsi="Palatino Linotype"/>
          <w:b/>
          <w:bCs/>
          <w:color w:val="000000" w:themeColor="text1"/>
          <w:sz w:val="18"/>
          <w:szCs w:val="18"/>
        </w:rPr>
        <w:t xml:space="preserve"> situaci na Ukrajině</w:t>
      </w:r>
    </w:p>
    <w:p w14:paraId="676488A3" w14:textId="77777777" w:rsidR="00F46930" w:rsidRPr="000D239C" w:rsidRDefault="00F46930" w:rsidP="00F46930">
      <w:pPr>
        <w:pStyle w:val="Zkladntext3"/>
        <w:spacing w:before="60" w:line="240" w:lineRule="auto"/>
        <w:rPr>
          <w:rFonts w:ascii="Verdana" w:hAnsi="Verdana" w:cs="Verdana"/>
          <w:i/>
          <w:iCs/>
          <w:sz w:val="16"/>
          <w:szCs w:val="16"/>
        </w:rPr>
      </w:pPr>
    </w:p>
    <w:p w14:paraId="16DAC3BD" w14:textId="77777777" w:rsidR="00F46930" w:rsidRPr="000D239C" w:rsidRDefault="00F46930" w:rsidP="00F46930">
      <w:pPr>
        <w:pStyle w:val="Zkladntext3"/>
        <w:spacing w:before="60" w:line="240" w:lineRule="auto"/>
        <w:rPr>
          <w:rFonts w:ascii="Verdana" w:hAnsi="Verdana" w:cs="Verdana"/>
          <w:i/>
          <w:iCs/>
          <w:sz w:val="16"/>
          <w:szCs w:val="16"/>
        </w:rPr>
      </w:pPr>
    </w:p>
    <w:p w14:paraId="6193DA10" w14:textId="5B1F729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Dodavatel vyplní podbarvené části a doplní doklady, které jsou označeny heslem </w:t>
      </w:r>
      <w:r w:rsidRPr="00510EEB">
        <w:rPr>
          <w:rFonts w:ascii="Palatino Linotype" w:hAnsi="Palatino Linotype" w:cs="Verdana"/>
          <w:b/>
          <w:iCs/>
          <w:color w:val="FF0000"/>
          <w:sz w:val="18"/>
          <w:szCs w:val="16"/>
        </w:rPr>
        <w:t>„DOPLNIT“</w:t>
      </w:r>
      <w:r w:rsidR="00BB54F2" w:rsidRPr="00510EEB">
        <w:rPr>
          <w:rFonts w:ascii="Palatino Linotype" w:hAnsi="Palatino Linotype" w:cs="Verdana"/>
          <w:b/>
          <w:iCs/>
          <w:color w:val="FF0000"/>
          <w:sz w:val="18"/>
          <w:szCs w:val="16"/>
        </w:rPr>
        <w:t>.</w:t>
      </w:r>
      <w:r w:rsidR="00BB54F2" w:rsidRPr="000D239C">
        <w:rPr>
          <w:rFonts w:ascii="Palatino Linotype" w:hAnsi="Palatino Linotype" w:cs="Verdana"/>
          <w:b/>
          <w:iCs/>
          <w:sz w:val="18"/>
          <w:szCs w:val="16"/>
        </w:rPr>
        <w:t xml:space="preserve"> Text těchto vzorů doplněný o příslušné doklady lze použít přímo do nabídky.</w:t>
      </w:r>
    </w:p>
    <w:p w14:paraId="00217EB1" w14:textId="77777777" w:rsidR="00F46930" w:rsidRDefault="00F46930" w:rsidP="00F46930">
      <w:pPr>
        <w:pStyle w:val="Zkladntext3"/>
        <w:spacing w:before="60" w:line="240" w:lineRule="auto"/>
        <w:rPr>
          <w:rFonts w:ascii="Verdana" w:hAnsi="Verdana" w:cs="Verdana"/>
          <w:i/>
          <w:iCs/>
          <w:sz w:val="16"/>
          <w:szCs w:val="16"/>
        </w:rPr>
      </w:pPr>
    </w:p>
    <w:p w14:paraId="20060ED7" w14:textId="77777777" w:rsidR="00F46930" w:rsidRPr="00F46930" w:rsidRDefault="00F46930" w:rsidP="00F46930">
      <w:pPr>
        <w:pStyle w:val="Zkladntext3"/>
        <w:spacing w:before="60" w:line="240" w:lineRule="auto"/>
        <w:rPr>
          <w:rFonts w:ascii="Verdana" w:hAnsi="Verdana" w:cs="Verdana"/>
          <w:i/>
          <w:iCs/>
          <w:color w:val="FF0000"/>
          <w:sz w:val="16"/>
          <w:szCs w:val="16"/>
        </w:rPr>
      </w:pPr>
    </w:p>
    <w:p w14:paraId="23740CF9" w14:textId="77777777" w:rsidR="00F46930" w:rsidRDefault="00F46930" w:rsidP="00F46930">
      <w:pPr>
        <w:pStyle w:val="Zkladntext3"/>
        <w:spacing w:before="60" w:line="240" w:lineRule="auto"/>
        <w:rPr>
          <w:rFonts w:ascii="Verdana" w:hAnsi="Verdana" w:cs="Verdana"/>
          <w:i/>
          <w:iCs/>
          <w:sz w:val="16"/>
          <w:szCs w:val="16"/>
        </w:rPr>
      </w:pPr>
    </w:p>
    <w:p w14:paraId="36227D88" w14:textId="77777777" w:rsidR="002F71AB" w:rsidRDefault="002F71AB" w:rsidP="002F71AB">
      <w:pPr>
        <w:ind w:left="540" w:hanging="540"/>
        <w:jc w:val="both"/>
        <w:rPr>
          <w:rFonts w:ascii="Palatino Linotype" w:hAnsi="Palatino Linotype" w:cs="Arial"/>
          <w:b/>
          <w:sz w:val="20"/>
          <w:szCs w:val="20"/>
        </w:rPr>
      </w:pPr>
    </w:p>
    <w:p w14:paraId="64369269" w14:textId="77777777" w:rsidR="002F71AB" w:rsidRDefault="002F71AB" w:rsidP="002F71AB">
      <w:pPr>
        <w:ind w:left="540" w:hanging="540"/>
        <w:jc w:val="both"/>
        <w:rPr>
          <w:rFonts w:ascii="Palatino Linotype" w:hAnsi="Palatino Linotype" w:cs="Arial"/>
          <w:b/>
          <w:sz w:val="20"/>
          <w:szCs w:val="20"/>
        </w:rPr>
      </w:pPr>
    </w:p>
    <w:p w14:paraId="1C9BB557" w14:textId="77777777" w:rsidR="00B718D3" w:rsidRDefault="00B718D3" w:rsidP="002F71AB">
      <w:pPr>
        <w:ind w:left="540" w:hanging="540"/>
        <w:jc w:val="both"/>
        <w:rPr>
          <w:rFonts w:ascii="Palatino Linotype" w:hAnsi="Palatino Linotype" w:cs="Arial"/>
          <w:b/>
          <w:sz w:val="20"/>
          <w:szCs w:val="20"/>
        </w:rPr>
      </w:pPr>
    </w:p>
    <w:p w14:paraId="4849E76E" w14:textId="77777777" w:rsidR="00F5186B" w:rsidRDefault="00F5186B" w:rsidP="002F71AB">
      <w:pPr>
        <w:ind w:left="540" w:hanging="540"/>
        <w:jc w:val="both"/>
        <w:rPr>
          <w:rFonts w:ascii="Palatino Linotype" w:hAnsi="Palatino Linotype" w:cs="Arial"/>
          <w:b/>
          <w:sz w:val="20"/>
          <w:szCs w:val="20"/>
        </w:rPr>
      </w:pPr>
    </w:p>
    <w:p w14:paraId="7C3ED068" w14:textId="77777777" w:rsidR="00F5186B" w:rsidRDefault="00F5186B" w:rsidP="002F71AB">
      <w:pPr>
        <w:ind w:left="540" w:hanging="540"/>
        <w:jc w:val="both"/>
        <w:rPr>
          <w:rFonts w:ascii="Palatino Linotype" w:hAnsi="Palatino Linotype" w:cs="Arial"/>
          <w:b/>
          <w:sz w:val="20"/>
          <w:szCs w:val="20"/>
        </w:rPr>
      </w:pPr>
    </w:p>
    <w:p w14:paraId="4D57FFF4" w14:textId="77777777" w:rsidR="00F5186B" w:rsidRDefault="00F5186B" w:rsidP="002F71AB">
      <w:pPr>
        <w:ind w:left="540" w:hanging="540"/>
        <w:jc w:val="both"/>
        <w:rPr>
          <w:rFonts w:ascii="Palatino Linotype" w:hAnsi="Palatino Linotype" w:cs="Arial"/>
          <w:b/>
          <w:sz w:val="20"/>
          <w:szCs w:val="20"/>
        </w:rPr>
      </w:pPr>
    </w:p>
    <w:p w14:paraId="4642812C" w14:textId="77777777" w:rsidR="00F5186B" w:rsidRDefault="00F5186B" w:rsidP="002F71AB">
      <w:pPr>
        <w:ind w:left="540" w:hanging="540"/>
        <w:jc w:val="both"/>
        <w:rPr>
          <w:rFonts w:ascii="Palatino Linotype" w:hAnsi="Palatino Linotype" w:cs="Arial"/>
          <w:b/>
          <w:sz w:val="20"/>
          <w:szCs w:val="20"/>
        </w:rPr>
      </w:pPr>
    </w:p>
    <w:p w14:paraId="55E42CEB" w14:textId="77777777" w:rsidR="00F5186B" w:rsidRDefault="00F5186B" w:rsidP="002F71AB">
      <w:pPr>
        <w:ind w:left="540" w:hanging="540"/>
        <w:jc w:val="both"/>
        <w:rPr>
          <w:rFonts w:ascii="Palatino Linotype" w:hAnsi="Palatino Linotype" w:cs="Arial"/>
          <w:b/>
          <w:sz w:val="20"/>
          <w:szCs w:val="20"/>
        </w:rPr>
      </w:pPr>
    </w:p>
    <w:p w14:paraId="5962B1C4" w14:textId="77777777" w:rsidR="00F5186B" w:rsidRDefault="00F5186B" w:rsidP="002F71AB">
      <w:pPr>
        <w:ind w:left="540" w:hanging="540"/>
        <w:jc w:val="both"/>
        <w:rPr>
          <w:rFonts w:ascii="Palatino Linotype" w:hAnsi="Palatino Linotype" w:cs="Arial"/>
          <w:b/>
          <w:sz w:val="20"/>
          <w:szCs w:val="20"/>
        </w:rPr>
      </w:pPr>
    </w:p>
    <w:p w14:paraId="591BF91F" w14:textId="77777777" w:rsidR="00F5186B" w:rsidRDefault="00F5186B" w:rsidP="002F71AB">
      <w:pPr>
        <w:ind w:left="540" w:hanging="540"/>
        <w:jc w:val="both"/>
        <w:rPr>
          <w:rFonts w:ascii="Palatino Linotype" w:hAnsi="Palatino Linotype" w:cs="Arial"/>
          <w:b/>
          <w:sz w:val="20"/>
          <w:szCs w:val="20"/>
        </w:rPr>
      </w:pPr>
    </w:p>
    <w:p w14:paraId="7155D57B" w14:textId="77777777" w:rsidR="00F5186B" w:rsidRDefault="00F5186B" w:rsidP="002F71AB">
      <w:pPr>
        <w:ind w:left="540" w:hanging="540"/>
        <w:jc w:val="both"/>
        <w:rPr>
          <w:rFonts w:ascii="Palatino Linotype" w:hAnsi="Palatino Linotype" w:cs="Arial"/>
          <w:b/>
          <w:sz w:val="20"/>
          <w:szCs w:val="20"/>
        </w:rPr>
      </w:pPr>
    </w:p>
    <w:p w14:paraId="64037B1C" w14:textId="77777777" w:rsidR="00F5186B" w:rsidRDefault="00F5186B" w:rsidP="002F71AB">
      <w:pPr>
        <w:ind w:left="540" w:hanging="540"/>
        <w:jc w:val="both"/>
        <w:rPr>
          <w:rFonts w:ascii="Palatino Linotype" w:hAnsi="Palatino Linotype" w:cs="Arial"/>
          <w:b/>
          <w:sz w:val="20"/>
          <w:szCs w:val="20"/>
        </w:rPr>
      </w:pPr>
    </w:p>
    <w:p w14:paraId="5ADB16D9" w14:textId="77777777" w:rsidR="00F5186B" w:rsidRDefault="00F5186B" w:rsidP="002F71AB">
      <w:pPr>
        <w:ind w:left="540" w:hanging="540"/>
        <w:jc w:val="both"/>
        <w:rPr>
          <w:rFonts w:ascii="Palatino Linotype" w:hAnsi="Palatino Linotype" w:cs="Arial"/>
          <w:b/>
          <w:sz w:val="20"/>
          <w:szCs w:val="20"/>
        </w:rPr>
      </w:pPr>
    </w:p>
    <w:p w14:paraId="1C88935D" w14:textId="77777777" w:rsidR="00EB4EEC" w:rsidRDefault="00EB4EEC" w:rsidP="002F71AB">
      <w:pPr>
        <w:ind w:left="540" w:hanging="540"/>
        <w:jc w:val="both"/>
        <w:rPr>
          <w:rFonts w:ascii="Palatino Linotype" w:hAnsi="Palatino Linotype" w:cs="Arial"/>
          <w:b/>
          <w:sz w:val="20"/>
          <w:szCs w:val="20"/>
        </w:rPr>
      </w:pPr>
    </w:p>
    <w:p w14:paraId="23869450" w14:textId="77777777" w:rsidR="00F46930" w:rsidRPr="00F5186B" w:rsidRDefault="00F46930" w:rsidP="00F46930">
      <w:pPr>
        <w:autoSpaceDE w:val="0"/>
        <w:autoSpaceDN w:val="0"/>
        <w:jc w:val="center"/>
        <w:rPr>
          <w:rFonts w:ascii="Palatino Linotype" w:hAnsi="Palatino Linotype" w:cs="Arial"/>
          <w:b/>
          <w:color w:val="000000" w:themeColor="text1"/>
          <w:sz w:val="22"/>
          <w:szCs w:val="20"/>
        </w:rPr>
      </w:pPr>
      <w:r w:rsidRPr="00F5186B">
        <w:rPr>
          <w:rFonts w:ascii="Palatino Linotype" w:hAnsi="Palatino Linotype" w:cs="Arial"/>
          <w:b/>
          <w:color w:val="000000" w:themeColor="text1"/>
          <w:sz w:val="22"/>
          <w:szCs w:val="20"/>
        </w:rPr>
        <w:lastRenderedPageBreak/>
        <w:t xml:space="preserve">1) Základní </w:t>
      </w:r>
      <w:r w:rsidR="00794734" w:rsidRPr="00F5186B">
        <w:rPr>
          <w:rFonts w:ascii="Palatino Linotype" w:hAnsi="Palatino Linotype" w:cs="Arial"/>
          <w:b/>
          <w:color w:val="000000" w:themeColor="text1"/>
          <w:sz w:val="22"/>
          <w:szCs w:val="20"/>
        </w:rPr>
        <w:t>způsobilost</w:t>
      </w:r>
      <w:r w:rsidRPr="00F5186B">
        <w:rPr>
          <w:rFonts w:ascii="Palatino Linotype" w:hAnsi="Palatino Linotype" w:cs="Arial"/>
          <w:b/>
          <w:color w:val="000000" w:themeColor="text1"/>
          <w:sz w:val="22"/>
          <w:szCs w:val="20"/>
        </w:rPr>
        <w:t xml:space="preserve"> podle ustanovení § </w:t>
      </w:r>
      <w:r w:rsidR="00794734" w:rsidRPr="00F5186B">
        <w:rPr>
          <w:rFonts w:ascii="Palatino Linotype" w:hAnsi="Palatino Linotype" w:cs="Arial"/>
          <w:b/>
          <w:color w:val="000000" w:themeColor="text1"/>
          <w:sz w:val="22"/>
          <w:szCs w:val="20"/>
        </w:rPr>
        <w:t>74</w:t>
      </w:r>
      <w:r w:rsidRPr="00F5186B">
        <w:rPr>
          <w:rFonts w:ascii="Palatino Linotype" w:hAnsi="Palatino Linotype" w:cs="Arial"/>
          <w:b/>
          <w:color w:val="000000" w:themeColor="text1"/>
          <w:sz w:val="22"/>
          <w:szCs w:val="20"/>
        </w:rPr>
        <w:t xml:space="preserve"> zákona</w:t>
      </w:r>
    </w:p>
    <w:p w14:paraId="7CF49607" w14:textId="77777777" w:rsidR="00F46930" w:rsidRDefault="00F46930" w:rsidP="00F46930">
      <w:pPr>
        <w:autoSpaceDE w:val="0"/>
        <w:autoSpaceDN w:val="0"/>
        <w:jc w:val="both"/>
        <w:rPr>
          <w:rFonts w:ascii="Palatino Linotype" w:hAnsi="Palatino Linotype" w:cs="Arial"/>
          <w:b/>
          <w:sz w:val="20"/>
          <w:szCs w:val="20"/>
        </w:rPr>
      </w:pPr>
    </w:p>
    <w:p w14:paraId="4E2C89FF" w14:textId="77777777" w:rsidR="00F46930" w:rsidRDefault="00F46930" w:rsidP="00F46930">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00BB54F2" w:rsidRPr="009D313F">
        <w:rPr>
          <w:rFonts w:ascii="Palatino Linotype" w:hAnsi="Palatino Linotype" w:cs="Arial"/>
          <w:b/>
          <w:i/>
          <w:sz w:val="20"/>
          <w:szCs w:val="20"/>
        </w:rPr>
        <w:t xml:space="preserve"> </w:t>
      </w:r>
      <w:r w:rsidR="00BB54F2" w:rsidRPr="00B66C0F">
        <w:rPr>
          <w:rFonts w:ascii="Palatino Linotype" w:hAnsi="Palatino Linotype" w:cs="Arial"/>
          <w:b/>
          <w:i/>
          <w:color w:val="FF0000"/>
          <w:sz w:val="20"/>
          <w:szCs w:val="20"/>
        </w:rPr>
        <w:t>DOPLNIT</w:t>
      </w:r>
    </w:p>
    <w:p w14:paraId="1DB6D46E" w14:textId="3C777247" w:rsidR="00F46930" w:rsidRPr="00BB54F2" w:rsidRDefault="00F46930" w:rsidP="00F46930">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001A5942" w:rsidRPr="001A5942">
        <w:rPr>
          <w:rFonts w:ascii="Palatino Linotype" w:hAnsi="Palatino Linotype" w:cs="Palatino Linotype"/>
          <w:b/>
          <w:bCs/>
          <w:sz w:val="34"/>
          <w:szCs w:val="34"/>
        </w:rPr>
        <w:t xml:space="preserve"> </w:t>
      </w:r>
      <w:r w:rsidR="001A5942">
        <w:rPr>
          <w:rFonts w:ascii="Palatino Linotype" w:hAnsi="Palatino Linotype" w:cs="Palatino Linotype"/>
          <w:b/>
          <w:bCs/>
          <w:sz w:val="20"/>
          <w:szCs w:val="20"/>
        </w:rPr>
        <w:t>„</w:t>
      </w:r>
      <w:r w:rsidR="000B6554">
        <w:rPr>
          <w:rFonts w:ascii="Palatino Linotype" w:hAnsi="Palatino Linotype" w:cs="Arial"/>
          <w:b/>
          <w:color w:val="000000" w:themeColor="text1"/>
          <w:sz w:val="20"/>
          <w:szCs w:val="20"/>
        </w:rPr>
        <w:t>Rekonstrukce centrálních šaten v objektu B</w:t>
      </w:r>
      <w:r w:rsidR="001A5942">
        <w:rPr>
          <w:rFonts w:ascii="Palatino Linotype" w:hAnsi="Palatino Linotype" w:cs="Palatino Linotype"/>
          <w:b/>
          <w:bCs/>
          <w:sz w:val="20"/>
          <w:szCs w:val="20"/>
        </w:rPr>
        <w:t>“</w:t>
      </w:r>
      <w:r w:rsidR="0091109A">
        <w:rPr>
          <w:rFonts w:ascii="Palatino Linotype" w:hAnsi="Palatino Linotype" w:cs="Arial"/>
          <w:b/>
          <w:sz w:val="20"/>
          <w:szCs w:val="20"/>
        </w:rPr>
        <w:t>,</w:t>
      </w:r>
    </w:p>
    <w:p w14:paraId="0A003CCE" w14:textId="77777777" w:rsidR="00BB54F2" w:rsidRDefault="00BB54F2" w:rsidP="00F46930">
      <w:pPr>
        <w:autoSpaceDE w:val="0"/>
        <w:autoSpaceDN w:val="0"/>
        <w:jc w:val="both"/>
        <w:rPr>
          <w:rFonts w:ascii="Palatino Linotype" w:hAnsi="Palatino Linotype" w:cs="Arial"/>
          <w:b/>
          <w:sz w:val="20"/>
          <w:szCs w:val="20"/>
        </w:rPr>
      </w:pPr>
    </w:p>
    <w:p w14:paraId="46297132" w14:textId="77777777" w:rsidR="00AF21A9" w:rsidRPr="00C7148A" w:rsidRDefault="00AF21A9" w:rsidP="00AF21A9">
      <w:pPr>
        <w:autoSpaceDE w:val="0"/>
        <w:autoSpaceDN w:val="0"/>
        <w:jc w:val="both"/>
        <w:rPr>
          <w:rFonts w:ascii="Palatino Linotype" w:hAnsi="Palatino Linotype" w:cs="Arial"/>
          <w:b/>
          <w:sz w:val="20"/>
          <w:szCs w:val="20"/>
        </w:rPr>
      </w:pPr>
      <w:r w:rsidRPr="00C7148A">
        <w:rPr>
          <w:rFonts w:ascii="Palatino Linotype" w:hAnsi="Palatino Linotype" w:cs="Arial"/>
          <w:b/>
          <w:sz w:val="20"/>
          <w:szCs w:val="20"/>
        </w:rPr>
        <w:t>čestně prohlašuje, že ve smyslu ustanovení:</w:t>
      </w:r>
    </w:p>
    <w:p w14:paraId="3EE85425" w14:textId="77777777" w:rsidR="00AF21A9" w:rsidRPr="00C7148A" w:rsidRDefault="00AF21A9" w:rsidP="00AF21A9">
      <w:pPr>
        <w:autoSpaceDE w:val="0"/>
        <w:autoSpaceDN w:val="0"/>
        <w:jc w:val="both"/>
        <w:rPr>
          <w:rFonts w:ascii="Palatino Linotype" w:hAnsi="Palatino Linotype" w:cs="Arial"/>
          <w:b/>
          <w:sz w:val="20"/>
          <w:szCs w:val="20"/>
        </w:rPr>
      </w:pPr>
    </w:p>
    <w:p w14:paraId="71F0E621" w14:textId="77777777" w:rsidR="00AF21A9" w:rsidRPr="00F5186B" w:rsidRDefault="00AF21A9" w:rsidP="00AF21A9">
      <w:pPr>
        <w:numPr>
          <w:ilvl w:val="0"/>
          <w:numId w:val="1"/>
        </w:numPr>
        <w:ind w:left="426"/>
        <w:jc w:val="both"/>
        <w:rPr>
          <w:rFonts w:ascii="Palatino Linotype" w:hAnsi="Palatino Linotype" w:cs="Arial"/>
          <w:color w:val="000000" w:themeColor="text1"/>
          <w:szCs w:val="20"/>
        </w:rPr>
      </w:pPr>
      <w:r w:rsidRPr="00F5186B">
        <w:rPr>
          <w:rFonts w:ascii="Palatino Linotype" w:hAnsi="Palatino Linotype" w:cs="Arial"/>
          <w:color w:val="000000" w:themeColor="text1"/>
          <w:sz w:val="20"/>
          <w:szCs w:val="20"/>
        </w:rPr>
        <w:t xml:space="preserve">§ 74 odst. 1 písm. a) zákona – nebyl </w:t>
      </w:r>
      <w:r w:rsidRPr="00F5186B">
        <w:rPr>
          <w:rFonts w:ascii="Palatino Linotype" w:hAnsi="Palatino Linotype" w:cs="Courier New"/>
          <w:color w:val="000000" w:themeColor="text1"/>
          <w:sz w:val="20"/>
        </w:rPr>
        <w:t>v zemi svého sídla v posledních 5 letech před zahájením zadávacího řízení pravomocně odsouzen pro trestný čin uvedený v příloze č. 3 k zákonu, tj.:</w:t>
      </w:r>
    </w:p>
    <w:p w14:paraId="41B98643" w14:textId="77777777" w:rsidR="00AF21A9" w:rsidRPr="00F5186B" w:rsidRDefault="00AF21A9" w:rsidP="00AF21A9">
      <w:pPr>
        <w:ind w:left="426"/>
        <w:jc w:val="both"/>
        <w:rPr>
          <w:rFonts w:ascii="Palatino Linotype" w:hAnsi="Palatino Linotype" w:cs="Arial"/>
          <w:color w:val="000000" w:themeColor="text1"/>
          <w:sz w:val="16"/>
          <w:szCs w:val="16"/>
        </w:rPr>
      </w:pPr>
    </w:p>
    <w:p w14:paraId="607C89D2" w14:textId="77777777" w:rsidR="00510EEB" w:rsidRPr="00F5186B"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trestný čin spáchaný ve prospěch organizované zločinecké skupiny nebo trestný čin účasti na organizované zločinecké skupině,</w:t>
      </w:r>
    </w:p>
    <w:p w14:paraId="24C01F39" w14:textId="77777777" w:rsidR="00510EEB" w:rsidRPr="00F5186B"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trestný čin při obchodování s lidmi,</w:t>
      </w:r>
    </w:p>
    <w:p w14:paraId="797A90B1" w14:textId="77777777" w:rsidR="00510EEB" w:rsidRPr="00F5186B"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tyto trestné činy proti majetku</w:t>
      </w:r>
    </w:p>
    <w:p w14:paraId="6E0DBEF9" w14:textId="77777777" w:rsidR="00510EEB" w:rsidRPr="00F5186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podvod,</w:t>
      </w:r>
    </w:p>
    <w:p w14:paraId="20644D38" w14:textId="77777777" w:rsidR="00510EEB" w:rsidRPr="00F5186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pojistný podvod,</w:t>
      </w:r>
    </w:p>
    <w:p w14:paraId="42F33370" w14:textId="77777777" w:rsidR="00510EEB" w:rsidRPr="00F5186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úvěrový podvod,</w:t>
      </w:r>
    </w:p>
    <w:p w14:paraId="07091E37" w14:textId="77777777" w:rsidR="00510EEB" w:rsidRPr="00F5186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dotační podvod,</w:t>
      </w:r>
    </w:p>
    <w:p w14:paraId="03D8E53F" w14:textId="77777777" w:rsidR="00510EEB" w:rsidRPr="00F5186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legalizace výnosů z trestné činnosti,</w:t>
      </w:r>
    </w:p>
    <w:p w14:paraId="32DF5D62" w14:textId="77777777" w:rsidR="00510EEB" w:rsidRPr="00F5186B"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legalizace výnosů z trestné činnosti z nedbalosti,</w:t>
      </w:r>
    </w:p>
    <w:p w14:paraId="3E0E349F" w14:textId="77777777" w:rsidR="00510EEB" w:rsidRPr="00F5186B"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tyto trestné činy hospodářské</w:t>
      </w:r>
    </w:p>
    <w:p w14:paraId="42057E32" w14:textId="61338263" w:rsidR="00510EEB" w:rsidRPr="00F5186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zneužití informace v obchodním styku,</w:t>
      </w:r>
    </w:p>
    <w:p w14:paraId="67C7141C" w14:textId="77777777" w:rsidR="00510EEB" w:rsidRPr="00F5186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zneužití postavení v obchodním styku,</w:t>
      </w:r>
    </w:p>
    <w:p w14:paraId="5B5B6F1B" w14:textId="568FAED8" w:rsidR="00510EEB" w:rsidRPr="00F5186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zjednání výhody při zadání veřejné zakázky, při veřejné soutěži a veřejné dražbě,</w:t>
      </w:r>
    </w:p>
    <w:p w14:paraId="5DC23F17" w14:textId="77777777" w:rsidR="00510EEB" w:rsidRPr="00F5186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pletichy při zadání veřejné zakázky a při veřejné soutěži,</w:t>
      </w:r>
    </w:p>
    <w:p w14:paraId="7FFB3EDA" w14:textId="77777777" w:rsidR="00510EEB" w:rsidRPr="00F5186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pletichy při veřejné dražbě,</w:t>
      </w:r>
    </w:p>
    <w:p w14:paraId="64A727CE" w14:textId="77777777" w:rsidR="00510EEB" w:rsidRPr="00F5186B"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poškození finančních zájmů Evropské unie,</w:t>
      </w:r>
    </w:p>
    <w:p w14:paraId="027A91D4" w14:textId="77777777" w:rsidR="00510EEB" w:rsidRPr="00F5186B" w:rsidRDefault="00510EEB" w:rsidP="00510EEB">
      <w:pPr>
        <w:pStyle w:val="Odstavecseseznamem"/>
        <w:ind w:left="851" w:hanging="425"/>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 xml:space="preserve">e) </w:t>
      </w:r>
      <w:r w:rsidRPr="00F5186B">
        <w:rPr>
          <w:rFonts w:ascii="Palatino Linotype" w:hAnsi="Palatino Linotype" w:cs="Courier New"/>
          <w:color w:val="000000" w:themeColor="text1"/>
          <w:sz w:val="20"/>
          <w:szCs w:val="20"/>
        </w:rPr>
        <w:tab/>
        <w:t>trestné činy proti České republice, cizímu státu a mezinárodní organizaci,</w:t>
      </w:r>
    </w:p>
    <w:p w14:paraId="333932AE" w14:textId="77777777" w:rsidR="00510EEB" w:rsidRPr="00F5186B" w:rsidRDefault="00510EEB" w:rsidP="00510EEB">
      <w:pPr>
        <w:pStyle w:val="Odstavecseseznamem"/>
        <w:ind w:left="851" w:hanging="425"/>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 xml:space="preserve">f) </w:t>
      </w:r>
      <w:r w:rsidRPr="00F5186B">
        <w:rPr>
          <w:rFonts w:ascii="Palatino Linotype" w:hAnsi="Palatino Linotype" w:cs="Courier New"/>
          <w:color w:val="000000" w:themeColor="text1"/>
          <w:sz w:val="20"/>
          <w:szCs w:val="20"/>
        </w:rPr>
        <w:tab/>
        <w:t>tyto trestné činy proti pořádku ve věcech veřejných</w:t>
      </w:r>
    </w:p>
    <w:p w14:paraId="345A0DB0" w14:textId="77777777" w:rsidR="00510EEB" w:rsidRPr="00F5186B"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trestné činy proti výkonu pravomoci orgánu veřejné moci a úřední osoby,</w:t>
      </w:r>
    </w:p>
    <w:p w14:paraId="7DCBE68F" w14:textId="77777777" w:rsidR="00510EEB" w:rsidRPr="00F5186B"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trestné činy úředních osob,</w:t>
      </w:r>
    </w:p>
    <w:p w14:paraId="1259030C" w14:textId="77777777" w:rsidR="00510EEB" w:rsidRPr="00F5186B"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úplatkářství,</w:t>
      </w:r>
    </w:p>
    <w:p w14:paraId="7BD6AA03" w14:textId="77777777" w:rsidR="00510EEB" w:rsidRPr="00F5186B"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jiná porušení činnosti orgánu veřejné moci.</w:t>
      </w:r>
    </w:p>
    <w:p w14:paraId="13524FBA" w14:textId="77777777" w:rsidR="00AF21A9" w:rsidRPr="00F5186B" w:rsidRDefault="00AF21A9" w:rsidP="00AF21A9">
      <w:pPr>
        <w:ind w:left="426"/>
        <w:jc w:val="both"/>
        <w:rPr>
          <w:rFonts w:ascii="Palatino Linotype" w:hAnsi="Palatino Linotype" w:cs="Courier New"/>
          <w:color w:val="000000" w:themeColor="text1"/>
          <w:sz w:val="20"/>
        </w:rPr>
      </w:pPr>
    </w:p>
    <w:p w14:paraId="57C941D9" w14:textId="77777777" w:rsidR="00AF21A9" w:rsidRPr="00F5186B" w:rsidRDefault="00AF21A9" w:rsidP="00510EEB">
      <w:pPr>
        <w:pStyle w:val="Odstavecseseznamem"/>
        <w:numPr>
          <w:ilvl w:val="0"/>
          <w:numId w:val="13"/>
        </w:numPr>
        <w:ind w:left="426" w:hanging="426"/>
        <w:jc w:val="both"/>
        <w:rPr>
          <w:rFonts w:ascii="Palatino Linotype" w:hAnsi="Palatino Linotype" w:cs="Courier New"/>
          <w:color w:val="000000" w:themeColor="text1"/>
          <w:sz w:val="20"/>
        </w:rPr>
      </w:pPr>
      <w:r w:rsidRPr="00F5186B">
        <w:rPr>
          <w:rFonts w:ascii="Palatino Linotype" w:hAnsi="Palatino Linotype" w:cs="Courier New"/>
          <w:color w:val="000000" w:themeColor="text1"/>
          <w:sz w:val="20"/>
        </w:rPr>
        <w:t xml:space="preserve">Je-li dodavatelem (účastníkem zadávacího řízení) právnická osoba, splňuje výše uvedené podmínky </w:t>
      </w:r>
      <w:r w:rsidRPr="00F5186B">
        <w:rPr>
          <w:rFonts w:ascii="Palatino Linotype" w:hAnsi="Palatino Linotype" w:cs="Courier New"/>
          <w:color w:val="000000" w:themeColor="text1"/>
          <w:sz w:val="20"/>
          <w:szCs w:val="20"/>
        </w:rPr>
        <w:t>tato právnická osoba a zároveň každý člen statutárního orgánu.</w:t>
      </w:r>
    </w:p>
    <w:p w14:paraId="5EF01346" w14:textId="77777777" w:rsidR="00AF21A9" w:rsidRPr="00F5186B" w:rsidRDefault="00AF21A9" w:rsidP="00510EEB">
      <w:pPr>
        <w:pStyle w:val="Odstavecseseznamem"/>
        <w:ind w:left="426" w:hanging="426"/>
        <w:jc w:val="both"/>
        <w:rPr>
          <w:rFonts w:ascii="Palatino Linotype" w:hAnsi="Palatino Linotype" w:cs="Courier New"/>
          <w:color w:val="000000" w:themeColor="text1"/>
          <w:sz w:val="16"/>
          <w:szCs w:val="16"/>
        </w:rPr>
      </w:pPr>
    </w:p>
    <w:p w14:paraId="3B203E6B" w14:textId="77777777" w:rsidR="00AF21A9" w:rsidRPr="00F5186B" w:rsidRDefault="00AF21A9" w:rsidP="00510EEB">
      <w:pPr>
        <w:pStyle w:val="Odstavecseseznamem"/>
        <w:numPr>
          <w:ilvl w:val="0"/>
          <w:numId w:val="13"/>
        </w:numPr>
        <w:ind w:left="426" w:hanging="426"/>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Je-li členem statutárního orgánu dodavatele (účastníka zadávacího řízení) právnická osoba, splňuje výše uvedené podmínky</w:t>
      </w:r>
    </w:p>
    <w:p w14:paraId="5F076E7A" w14:textId="77777777" w:rsidR="00AF21A9" w:rsidRPr="00F5186B" w:rsidRDefault="00AF21A9" w:rsidP="00510EEB">
      <w:pPr>
        <w:pStyle w:val="Odstavecseseznamem"/>
        <w:numPr>
          <w:ilvl w:val="0"/>
          <w:numId w:val="14"/>
        </w:numPr>
        <w:ind w:left="851" w:hanging="426"/>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tato právnická osoba,</w:t>
      </w:r>
    </w:p>
    <w:p w14:paraId="3B2635D5" w14:textId="77777777" w:rsidR="00AF21A9" w:rsidRPr="00F5186B" w:rsidRDefault="00AF21A9" w:rsidP="00510EEB">
      <w:pPr>
        <w:pStyle w:val="Odstavecseseznamem"/>
        <w:numPr>
          <w:ilvl w:val="0"/>
          <w:numId w:val="14"/>
        </w:numPr>
        <w:ind w:left="851" w:hanging="426"/>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každý člen statuárního orgánu této právnické osoby a</w:t>
      </w:r>
    </w:p>
    <w:p w14:paraId="43EBFB5A" w14:textId="77777777" w:rsidR="00AF21A9" w:rsidRPr="00F5186B" w:rsidRDefault="00AF21A9" w:rsidP="00510EEB">
      <w:pPr>
        <w:pStyle w:val="Odstavecseseznamem"/>
        <w:numPr>
          <w:ilvl w:val="0"/>
          <w:numId w:val="14"/>
        </w:numPr>
        <w:ind w:left="851" w:hanging="426"/>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osoba zastupující tuto právnickou osobu v statutárním orgánu dodavatele.</w:t>
      </w:r>
    </w:p>
    <w:p w14:paraId="4F1696C4" w14:textId="77777777" w:rsidR="00AF21A9" w:rsidRPr="00F5186B" w:rsidRDefault="00AF21A9" w:rsidP="00AF21A9">
      <w:pPr>
        <w:jc w:val="both"/>
        <w:rPr>
          <w:rFonts w:ascii="Palatino Linotype" w:hAnsi="Palatino Linotype" w:cs="Courier New"/>
          <w:color w:val="000000" w:themeColor="text1"/>
          <w:sz w:val="16"/>
          <w:szCs w:val="16"/>
        </w:rPr>
      </w:pPr>
    </w:p>
    <w:p w14:paraId="30A2CCB3" w14:textId="3D48BD50" w:rsidR="00AF21A9" w:rsidRPr="00F5186B" w:rsidRDefault="00AF21A9" w:rsidP="00510EEB">
      <w:pPr>
        <w:pStyle w:val="Odstavecseseznamem"/>
        <w:numPr>
          <w:ilvl w:val="0"/>
          <w:numId w:val="28"/>
        </w:numPr>
        <w:ind w:left="426" w:hanging="426"/>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Účastní-li se zadávacího řízení pobočka závodu</w:t>
      </w:r>
      <w:r w:rsidR="00510EEB" w:rsidRPr="00F5186B">
        <w:rPr>
          <w:rFonts w:ascii="Palatino Linotype" w:hAnsi="Palatino Linotype" w:cs="Courier New"/>
          <w:color w:val="000000" w:themeColor="text1"/>
          <w:sz w:val="20"/>
          <w:szCs w:val="20"/>
        </w:rPr>
        <w:t xml:space="preserve"> zahraniční právnické osoby, splňuje výše uvedené podmínky</w:t>
      </w:r>
    </w:p>
    <w:p w14:paraId="4A43C925" w14:textId="2BF4ED76" w:rsidR="00510EEB" w:rsidRPr="00F5186B" w:rsidRDefault="00510EEB" w:rsidP="00510EEB">
      <w:pPr>
        <w:pStyle w:val="Odstavecseseznamem"/>
        <w:numPr>
          <w:ilvl w:val="0"/>
          <w:numId w:val="29"/>
        </w:numPr>
        <w:ind w:left="851" w:hanging="425"/>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tato právnická osoba, a</w:t>
      </w:r>
    </w:p>
    <w:p w14:paraId="25887BD1" w14:textId="44CD9396" w:rsidR="00510EEB" w:rsidRPr="00F5186B" w:rsidRDefault="00510EEB" w:rsidP="00510EEB">
      <w:pPr>
        <w:pStyle w:val="Odstavecseseznamem"/>
        <w:numPr>
          <w:ilvl w:val="0"/>
          <w:numId w:val="29"/>
        </w:numPr>
        <w:ind w:left="851" w:hanging="425"/>
        <w:jc w:val="both"/>
        <w:rPr>
          <w:rFonts w:ascii="Palatino Linotype" w:hAnsi="Palatino Linotype" w:cs="Courier New"/>
          <w:color w:val="000000" w:themeColor="text1"/>
          <w:sz w:val="20"/>
          <w:szCs w:val="20"/>
        </w:rPr>
      </w:pPr>
      <w:r w:rsidRPr="00F5186B">
        <w:rPr>
          <w:rFonts w:ascii="Palatino Linotype" w:hAnsi="Palatino Linotype" w:cs="Courier New"/>
          <w:color w:val="000000" w:themeColor="text1"/>
          <w:sz w:val="20"/>
          <w:szCs w:val="20"/>
        </w:rPr>
        <w:t>vedoucí pobočky závodu</w:t>
      </w:r>
    </w:p>
    <w:p w14:paraId="221EC352" w14:textId="77777777" w:rsidR="00510EEB" w:rsidRPr="00F5186B" w:rsidRDefault="00510EEB" w:rsidP="00510EEB">
      <w:pPr>
        <w:pStyle w:val="Odstavecseseznamem"/>
        <w:ind w:left="851"/>
        <w:jc w:val="both"/>
        <w:rPr>
          <w:rFonts w:ascii="Palatino Linotype" w:hAnsi="Palatino Linotype" w:cs="Courier New"/>
          <w:color w:val="000000" w:themeColor="text1"/>
          <w:sz w:val="16"/>
          <w:szCs w:val="16"/>
        </w:rPr>
      </w:pPr>
    </w:p>
    <w:p w14:paraId="00D5CC47" w14:textId="1DE154D7" w:rsidR="00510EEB" w:rsidRDefault="00510EEB" w:rsidP="00510EEB">
      <w:pPr>
        <w:pStyle w:val="Odstavecseseznamem"/>
        <w:numPr>
          <w:ilvl w:val="0"/>
          <w:numId w:val="28"/>
        </w:numPr>
        <w:ind w:left="426" w:hanging="426"/>
        <w:jc w:val="both"/>
        <w:rPr>
          <w:rFonts w:ascii="Palatino Linotype" w:hAnsi="Palatino Linotype" w:cs="Courier New"/>
          <w:sz w:val="20"/>
          <w:szCs w:val="20"/>
        </w:rPr>
      </w:pPr>
      <w:r w:rsidRPr="00F5186B">
        <w:rPr>
          <w:rFonts w:ascii="Palatino Linotype" w:hAnsi="Palatino Linotype" w:cs="Courier New"/>
          <w:color w:val="000000" w:themeColor="text1"/>
          <w:sz w:val="20"/>
          <w:szCs w:val="20"/>
        </w:rPr>
        <w:lastRenderedPageBreak/>
        <w:t>Účastní-li se zadávacího řízení pobočka závodu české právnické osoby, splňuje výše uvedené</w:t>
      </w:r>
      <w:r>
        <w:rPr>
          <w:rFonts w:ascii="Palatino Linotype" w:hAnsi="Palatino Linotype" w:cs="Courier New"/>
          <w:sz w:val="20"/>
          <w:szCs w:val="20"/>
        </w:rPr>
        <w:t xml:space="preserve"> podmínky</w:t>
      </w:r>
    </w:p>
    <w:p w14:paraId="250A8255" w14:textId="3E090A40" w:rsidR="00510EEB" w:rsidRPr="004E162C" w:rsidRDefault="00510EEB"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r>
        <w:rPr>
          <w:rFonts w:ascii="Palatino Linotype" w:hAnsi="Palatino Linotype" w:cs="Courier New"/>
          <w:sz w:val="20"/>
          <w:szCs w:val="20"/>
        </w:rPr>
        <w:t xml:space="preserve"> a</w:t>
      </w:r>
    </w:p>
    <w:p w14:paraId="721DA17D" w14:textId="2E4E1FD7" w:rsidR="00A63A65" w:rsidRPr="004E162C"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w:t>
      </w:r>
      <w:r>
        <w:rPr>
          <w:rFonts w:ascii="Palatino Linotype" w:hAnsi="Palatino Linotype" w:cs="Courier New"/>
          <w:sz w:val="20"/>
          <w:szCs w:val="20"/>
        </w:rPr>
        <w:t>,</w:t>
      </w:r>
    </w:p>
    <w:p w14:paraId="5AF975E0" w14:textId="5B71E6E3" w:rsidR="00A63A65"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r>
        <w:rPr>
          <w:rFonts w:ascii="Palatino Linotype" w:hAnsi="Palatino Linotype" w:cs="Courier New"/>
          <w:sz w:val="20"/>
          <w:szCs w:val="20"/>
        </w:rPr>
        <w:t>, a</w:t>
      </w:r>
    </w:p>
    <w:p w14:paraId="1F36B5BF" w14:textId="77777777" w:rsidR="00510EEB" w:rsidRDefault="00510EEB" w:rsidP="00A63A65">
      <w:pPr>
        <w:pStyle w:val="Odstavecseseznamem"/>
        <w:numPr>
          <w:ilvl w:val="0"/>
          <w:numId w:val="30"/>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0392F191" w14:textId="70B3353D" w:rsidR="00DC39C1" w:rsidRDefault="00F5186B"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PŘEDLOŽIT MUSÍ VYBRANÝ DODAVATEL:</w:t>
      </w:r>
    </w:p>
    <w:p w14:paraId="374A0D23"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2EE6B9CE"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w:t>
      </w:r>
      <w:r w:rsidRPr="00C04108">
        <w:rPr>
          <w:rFonts w:ascii="Palatino Linotype" w:hAnsi="Palatino Linotype" w:cs="Arial"/>
          <w:b/>
          <w:i/>
          <w:color w:val="FF0000"/>
          <w:sz w:val="20"/>
          <w:szCs w:val="20"/>
        </w:rPr>
        <w:t xml:space="preserve">ejstříku trestů všech osob </w:t>
      </w:r>
      <w:r>
        <w:rPr>
          <w:rFonts w:ascii="Palatino Linotype" w:hAnsi="Palatino Linotype" w:cs="Arial"/>
          <w:b/>
          <w:i/>
          <w:color w:val="FF0000"/>
          <w:sz w:val="20"/>
          <w:szCs w:val="20"/>
        </w:rPr>
        <w:t>výše uvedených</w:t>
      </w:r>
    </w:p>
    <w:p w14:paraId="6472CF41" w14:textId="77777777" w:rsidR="00DC39C1" w:rsidRPr="0051601C"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Rejstříku trestů právnické osoby</w:t>
      </w:r>
      <w:r w:rsidRPr="00C04108">
        <w:rPr>
          <w:rFonts w:ascii="Palatino Linotype" w:hAnsi="Palatino Linotype" w:cs="Arial"/>
          <w:b/>
          <w:i/>
          <w:color w:val="FF0000"/>
          <w:sz w:val="20"/>
          <w:szCs w:val="20"/>
        </w:rPr>
        <w:t xml:space="preserve"> </w:t>
      </w:r>
    </w:p>
    <w:p w14:paraId="5EF0F318"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5CAAD5A8" w14:textId="77777777" w:rsidR="00DC39C1" w:rsidRPr="00C7148A" w:rsidRDefault="00DC39C1" w:rsidP="00AF21A9">
      <w:pPr>
        <w:ind w:left="426"/>
        <w:jc w:val="both"/>
        <w:rPr>
          <w:rFonts w:ascii="Palatino Linotype" w:hAnsi="Palatino Linotype" w:cs="Arial"/>
          <w:sz w:val="20"/>
          <w:szCs w:val="20"/>
        </w:rPr>
      </w:pPr>
    </w:p>
    <w:p w14:paraId="20D36420" w14:textId="77777777" w:rsidR="00AF21A9" w:rsidRPr="004E04EA" w:rsidRDefault="00AF21A9" w:rsidP="00AF21A9">
      <w:pPr>
        <w:numPr>
          <w:ilvl w:val="0"/>
          <w:numId w:val="1"/>
        </w:numPr>
        <w:ind w:left="426"/>
        <w:jc w:val="both"/>
        <w:rPr>
          <w:rFonts w:ascii="Palatino Linotype" w:hAnsi="Palatino Linotype" w:cs="Arial"/>
          <w:sz w:val="20"/>
          <w:szCs w:val="20"/>
        </w:rPr>
      </w:pPr>
      <w:r w:rsidRPr="00F5186B">
        <w:rPr>
          <w:rFonts w:ascii="Palatino Linotype" w:hAnsi="Palatino Linotype" w:cs="Arial"/>
          <w:color w:val="000000" w:themeColor="text1"/>
          <w:sz w:val="20"/>
          <w:szCs w:val="20"/>
        </w:rPr>
        <w:t xml:space="preserve">§ 74 odst. 1 písm. b) zákona </w:t>
      </w:r>
      <w:r w:rsidR="00141AC3" w:rsidRPr="00F5186B">
        <w:rPr>
          <w:rFonts w:ascii="Palatino Linotype" w:hAnsi="Palatino Linotype" w:cs="Arial"/>
          <w:color w:val="000000" w:themeColor="text1"/>
          <w:sz w:val="20"/>
          <w:szCs w:val="20"/>
        </w:rPr>
        <w:t>–</w:t>
      </w:r>
      <w:r w:rsidRPr="00F5186B">
        <w:rPr>
          <w:rFonts w:ascii="Palatino Linotype" w:hAnsi="Palatino Linotype" w:cs="Arial"/>
          <w:color w:val="000000" w:themeColor="text1"/>
          <w:sz w:val="20"/>
          <w:szCs w:val="20"/>
        </w:rPr>
        <w:t xml:space="preserve"> nemá </w:t>
      </w:r>
      <w:r w:rsidR="00141AC3" w:rsidRPr="00F5186B">
        <w:rPr>
          <w:rFonts w:ascii="Palatino Linotype" w:hAnsi="Palatino Linotype" w:cs="Arial"/>
          <w:color w:val="000000" w:themeColor="text1"/>
          <w:sz w:val="20"/>
          <w:szCs w:val="20"/>
        </w:rPr>
        <w:t xml:space="preserve">v </w:t>
      </w:r>
      <w:r w:rsidRPr="00F5186B">
        <w:rPr>
          <w:rFonts w:ascii="Palatino Linotype" w:hAnsi="Palatino Linotype" w:cs="Courier New"/>
          <w:color w:val="000000" w:themeColor="text1"/>
          <w:sz w:val="20"/>
          <w:szCs w:val="20"/>
        </w:rPr>
        <w:t>České republice nebo v zemi svého sídla v evidenci daní</w:t>
      </w:r>
      <w:r w:rsidRPr="004E04EA">
        <w:rPr>
          <w:rFonts w:ascii="Palatino Linotype" w:hAnsi="Palatino Linotype" w:cs="Courier New"/>
          <w:sz w:val="20"/>
          <w:szCs w:val="20"/>
        </w:rPr>
        <w:t xml:space="preserve"> zachycen splatný daňový nedoplatek</w:t>
      </w:r>
      <w:r>
        <w:rPr>
          <w:rFonts w:ascii="Palatino Linotype" w:hAnsi="Palatino Linotype" w:cs="Arial"/>
          <w:sz w:val="20"/>
          <w:szCs w:val="20"/>
        </w:rPr>
        <w:t>, nemá splatný nedoplatek na spotřební dani.</w:t>
      </w:r>
    </w:p>
    <w:p w14:paraId="0CF264F9" w14:textId="77777777" w:rsidR="00F5186B" w:rsidRPr="00F5186B" w:rsidRDefault="00F5186B" w:rsidP="00F5186B">
      <w:pPr>
        <w:ind w:left="426"/>
        <w:jc w:val="both"/>
        <w:rPr>
          <w:rFonts w:ascii="Palatino Linotype" w:hAnsi="Palatino Linotype" w:cs="Arial"/>
          <w:b/>
          <w:i/>
          <w:color w:val="FF0000"/>
          <w:sz w:val="20"/>
          <w:szCs w:val="20"/>
        </w:rPr>
      </w:pPr>
      <w:r w:rsidRPr="00F5186B">
        <w:rPr>
          <w:rFonts w:ascii="Palatino Linotype" w:hAnsi="Palatino Linotype" w:cs="Arial"/>
          <w:b/>
          <w:i/>
          <w:color w:val="FF0000"/>
          <w:sz w:val="20"/>
          <w:szCs w:val="20"/>
        </w:rPr>
        <w:t>PŘEDLOŽIT MUSÍ VYBRANÝ DODAVATEL:</w:t>
      </w:r>
    </w:p>
    <w:p w14:paraId="0F59D0D2"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3ACC450"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w:t>
      </w:r>
      <w:r w:rsidR="00EF5BDD" w:rsidRPr="00EF5BDD">
        <w:rPr>
          <w:rFonts w:ascii="Palatino Linotype" w:hAnsi="Palatino Linotype" w:cs="Arial"/>
          <w:b/>
          <w:i/>
          <w:color w:val="FF0000"/>
          <w:sz w:val="20"/>
          <w:szCs w:val="20"/>
        </w:rPr>
        <w:t xml:space="preserve"> </w:t>
      </w:r>
      <w:r w:rsidR="00EF5BDD">
        <w:rPr>
          <w:rFonts w:ascii="Palatino Linotype" w:hAnsi="Palatino Linotype" w:cs="Arial"/>
          <w:b/>
          <w:i/>
          <w:color w:val="FF0000"/>
          <w:sz w:val="20"/>
          <w:szCs w:val="20"/>
        </w:rPr>
        <w:t>finančního úřadu</w:t>
      </w:r>
      <w:r>
        <w:rPr>
          <w:rFonts w:ascii="Palatino Linotype" w:hAnsi="Palatino Linotype" w:cs="Arial"/>
          <w:b/>
          <w:i/>
          <w:color w:val="FF0000"/>
          <w:sz w:val="20"/>
          <w:szCs w:val="20"/>
        </w:rPr>
        <w:t xml:space="preserve"> </w:t>
      </w:r>
    </w:p>
    <w:p w14:paraId="47D20480"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5F038E14" w14:textId="77777777" w:rsidR="00DC39C1" w:rsidRPr="004E04EA" w:rsidRDefault="00DC39C1" w:rsidP="00AF21A9">
      <w:pPr>
        <w:ind w:left="426"/>
        <w:jc w:val="both"/>
        <w:rPr>
          <w:rFonts w:ascii="Palatino Linotype" w:hAnsi="Palatino Linotype" w:cs="Arial"/>
          <w:sz w:val="20"/>
          <w:szCs w:val="20"/>
        </w:rPr>
      </w:pPr>
    </w:p>
    <w:p w14:paraId="266E70AE" w14:textId="77777777" w:rsidR="00AF21A9" w:rsidRPr="004E04EA" w:rsidRDefault="00AF21A9" w:rsidP="00AF21A9">
      <w:pPr>
        <w:numPr>
          <w:ilvl w:val="0"/>
          <w:numId w:val="1"/>
        </w:numPr>
        <w:ind w:left="426"/>
        <w:jc w:val="both"/>
        <w:rPr>
          <w:rFonts w:ascii="Palatino Linotype" w:hAnsi="Palatino Linotype" w:cs="Arial"/>
          <w:sz w:val="20"/>
          <w:szCs w:val="20"/>
        </w:rPr>
      </w:pPr>
      <w:r w:rsidRPr="00F5186B">
        <w:rPr>
          <w:rFonts w:ascii="Palatino Linotype" w:hAnsi="Palatino Linotype" w:cs="Arial"/>
          <w:color w:val="000000" w:themeColor="text1"/>
          <w:sz w:val="20"/>
          <w:szCs w:val="20"/>
        </w:rPr>
        <w:t xml:space="preserve">§ 74 odst. 1 písm. c) zákona – nemá </w:t>
      </w:r>
      <w:r w:rsidRPr="00F5186B">
        <w:rPr>
          <w:rFonts w:ascii="Palatino Linotype" w:hAnsi="Palatino Linotype" w:cs="Courier New"/>
          <w:color w:val="000000" w:themeColor="text1"/>
          <w:sz w:val="20"/>
          <w:szCs w:val="20"/>
        </w:rPr>
        <w:t>v České republice nebo v zemi svého sídla splatný nedoplatek</w:t>
      </w:r>
      <w:r w:rsidRPr="004E04EA">
        <w:rPr>
          <w:rFonts w:ascii="Palatino Linotype" w:hAnsi="Palatino Linotype" w:cs="Courier New"/>
          <w:sz w:val="20"/>
          <w:szCs w:val="20"/>
        </w:rPr>
        <w:t xml:space="preserve"> na pojistném nebo na penále na veřejné zdravotní pojištění</w:t>
      </w:r>
      <w:r w:rsidRPr="004E04EA">
        <w:rPr>
          <w:rFonts w:ascii="Palatino Linotype" w:hAnsi="Palatino Linotype" w:cs="Arial"/>
          <w:sz w:val="20"/>
          <w:szCs w:val="20"/>
        </w:rPr>
        <w:t>.</w:t>
      </w:r>
    </w:p>
    <w:p w14:paraId="75E58DC3" w14:textId="77777777" w:rsidR="00AF21A9" w:rsidRPr="00C7148A" w:rsidRDefault="00AF21A9" w:rsidP="00AF21A9">
      <w:pPr>
        <w:ind w:left="426"/>
        <w:jc w:val="both"/>
        <w:rPr>
          <w:rFonts w:ascii="Palatino Linotype" w:hAnsi="Palatino Linotype" w:cs="Arial"/>
          <w:sz w:val="20"/>
          <w:szCs w:val="20"/>
        </w:rPr>
      </w:pPr>
    </w:p>
    <w:p w14:paraId="027C67C8" w14:textId="77777777" w:rsidR="00AF21A9" w:rsidRPr="004E04EA" w:rsidRDefault="00AF21A9" w:rsidP="00AF21A9">
      <w:pPr>
        <w:numPr>
          <w:ilvl w:val="0"/>
          <w:numId w:val="1"/>
        </w:numPr>
        <w:ind w:left="426"/>
        <w:jc w:val="both"/>
        <w:rPr>
          <w:rFonts w:ascii="Palatino Linotype" w:hAnsi="Palatino Linotype" w:cs="Arial"/>
          <w:sz w:val="20"/>
          <w:szCs w:val="20"/>
        </w:rPr>
      </w:pPr>
      <w:r w:rsidRPr="00F5186B">
        <w:rPr>
          <w:rFonts w:ascii="Palatino Linotype" w:hAnsi="Palatino Linotype" w:cs="Arial"/>
          <w:color w:val="000000" w:themeColor="text1"/>
          <w:sz w:val="20"/>
          <w:szCs w:val="20"/>
        </w:rPr>
        <w:t xml:space="preserve">§ </w:t>
      </w:r>
      <w:r w:rsidR="00BC28B6" w:rsidRPr="00F5186B">
        <w:rPr>
          <w:rFonts w:ascii="Palatino Linotype" w:hAnsi="Palatino Linotype" w:cs="Arial"/>
          <w:color w:val="000000" w:themeColor="text1"/>
          <w:sz w:val="20"/>
          <w:szCs w:val="20"/>
        </w:rPr>
        <w:t>74</w:t>
      </w:r>
      <w:r w:rsidRPr="00F5186B">
        <w:rPr>
          <w:rFonts w:ascii="Palatino Linotype" w:hAnsi="Palatino Linotype" w:cs="Arial"/>
          <w:color w:val="000000" w:themeColor="text1"/>
          <w:sz w:val="20"/>
          <w:szCs w:val="20"/>
        </w:rPr>
        <w:t xml:space="preserve"> odst. 1 písm. d) zákona </w:t>
      </w:r>
      <w:r w:rsidR="00141AC3" w:rsidRPr="00F5186B">
        <w:rPr>
          <w:rFonts w:ascii="Palatino Linotype" w:hAnsi="Palatino Linotype" w:cs="Arial"/>
          <w:color w:val="000000" w:themeColor="text1"/>
          <w:sz w:val="20"/>
          <w:szCs w:val="20"/>
        </w:rPr>
        <w:t xml:space="preserve">– </w:t>
      </w:r>
      <w:r w:rsidRPr="00F5186B">
        <w:rPr>
          <w:rFonts w:ascii="Palatino Linotype" w:hAnsi="Palatino Linotype" w:cs="Arial"/>
          <w:color w:val="000000" w:themeColor="text1"/>
          <w:sz w:val="20"/>
          <w:szCs w:val="20"/>
        </w:rPr>
        <w:t xml:space="preserve">nemá </w:t>
      </w:r>
      <w:r w:rsidRPr="00F5186B">
        <w:rPr>
          <w:rFonts w:ascii="Palatino Linotype" w:hAnsi="Palatino Linotype" w:cs="Courier New"/>
          <w:color w:val="000000" w:themeColor="text1"/>
          <w:sz w:val="20"/>
          <w:szCs w:val="20"/>
        </w:rPr>
        <w:t>v České republice nebo v zemi svého sídla splatný</w:t>
      </w:r>
      <w:r w:rsidRPr="004E04EA">
        <w:rPr>
          <w:rFonts w:ascii="Palatino Linotype" w:hAnsi="Palatino Linotype" w:cs="Courier New"/>
          <w:sz w:val="20"/>
          <w:szCs w:val="20"/>
        </w:rPr>
        <w:t xml:space="preserve"> nedoplatek na pojistném nebo na penále na sociální zabezpečení a příspěvku na státní politiku zaměstnanosti</w:t>
      </w:r>
      <w:r w:rsidRPr="004E04EA">
        <w:rPr>
          <w:rFonts w:ascii="Palatino Linotype" w:hAnsi="Palatino Linotype" w:cs="Arial"/>
          <w:sz w:val="20"/>
          <w:szCs w:val="20"/>
        </w:rPr>
        <w:t xml:space="preserve">. </w:t>
      </w:r>
    </w:p>
    <w:p w14:paraId="48E36DFF" w14:textId="77777777" w:rsidR="00F5186B" w:rsidRPr="00F5186B" w:rsidRDefault="00F5186B" w:rsidP="00F5186B">
      <w:pPr>
        <w:ind w:left="426"/>
        <w:jc w:val="both"/>
        <w:rPr>
          <w:rFonts w:ascii="Palatino Linotype" w:hAnsi="Palatino Linotype" w:cs="Arial"/>
          <w:b/>
          <w:i/>
          <w:color w:val="FF0000"/>
          <w:sz w:val="20"/>
          <w:szCs w:val="20"/>
        </w:rPr>
      </w:pPr>
      <w:r w:rsidRPr="00F5186B">
        <w:rPr>
          <w:rFonts w:ascii="Palatino Linotype" w:hAnsi="Palatino Linotype" w:cs="Arial"/>
          <w:b/>
          <w:i/>
          <w:color w:val="FF0000"/>
          <w:sz w:val="20"/>
          <w:szCs w:val="20"/>
        </w:rPr>
        <w:t>PŘEDLOŽIT MUSÍ VYBRANÝ DODAVATEL:</w:t>
      </w:r>
    </w:p>
    <w:p w14:paraId="377B0CE5"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6AA8DC7" w14:textId="11D32B40"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 xml:space="preserve">o bezdlužnosti příslušné </w:t>
      </w:r>
      <w:r w:rsidR="00A2795D">
        <w:rPr>
          <w:rFonts w:ascii="Palatino Linotype" w:hAnsi="Palatino Linotype" w:cs="Arial"/>
          <w:b/>
          <w:i/>
          <w:color w:val="FF0000"/>
          <w:sz w:val="20"/>
          <w:szCs w:val="20"/>
        </w:rPr>
        <w:t>územní</w:t>
      </w:r>
      <w:r>
        <w:rPr>
          <w:rFonts w:ascii="Palatino Linotype" w:hAnsi="Palatino Linotype" w:cs="Arial"/>
          <w:b/>
          <w:i/>
          <w:color w:val="FF0000"/>
          <w:sz w:val="20"/>
          <w:szCs w:val="20"/>
        </w:rPr>
        <w:t xml:space="preserve"> správy sociálního zabezpečení</w:t>
      </w:r>
      <w:r w:rsidRPr="00C04108">
        <w:rPr>
          <w:rFonts w:ascii="Palatino Linotype" w:hAnsi="Palatino Linotype" w:cs="Arial"/>
          <w:b/>
          <w:i/>
          <w:color w:val="FF0000"/>
          <w:sz w:val="20"/>
          <w:szCs w:val="20"/>
        </w:rPr>
        <w:t xml:space="preserve"> </w:t>
      </w:r>
    </w:p>
    <w:p w14:paraId="2322B451"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056C5102" w14:textId="77777777" w:rsidR="00EF5BDD" w:rsidRPr="00C7148A" w:rsidRDefault="00EF5BDD" w:rsidP="00AF21A9">
      <w:pPr>
        <w:pStyle w:val="Odstavecseseznamem"/>
        <w:rPr>
          <w:rFonts w:ascii="Palatino Linotype" w:hAnsi="Palatino Linotype" w:cs="Arial"/>
          <w:sz w:val="20"/>
          <w:szCs w:val="20"/>
        </w:rPr>
      </w:pPr>
    </w:p>
    <w:p w14:paraId="276C7B71" w14:textId="77777777" w:rsidR="00AF21A9" w:rsidRPr="004E04EA" w:rsidRDefault="00AF21A9" w:rsidP="00AF21A9">
      <w:pPr>
        <w:numPr>
          <w:ilvl w:val="0"/>
          <w:numId w:val="1"/>
        </w:numPr>
        <w:ind w:left="426"/>
        <w:jc w:val="both"/>
        <w:rPr>
          <w:rFonts w:ascii="Palatino Linotype" w:hAnsi="Palatino Linotype" w:cs="Arial"/>
          <w:sz w:val="20"/>
          <w:szCs w:val="20"/>
        </w:rPr>
      </w:pPr>
      <w:r w:rsidRPr="00F5186B">
        <w:rPr>
          <w:rFonts w:ascii="Palatino Linotype" w:hAnsi="Palatino Linotype" w:cs="Arial"/>
          <w:color w:val="000000" w:themeColor="text1"/>
          <w:sz w:val="20"/>
          <w:szCs w:val="20"/>
        </w:rPr>
        <w:t xml:space="preserve">§ 74 odst. 1 písm. e) zákona – není v likvidaci, nebylo proti němu </w:t>
      </w:r>
      <w:r w:rsidRPr="00F5186B">
        <w:rPr>
          <w:rFonts w:ascii="Palatino Linotype" w:hAnsi="Palatino Linotype" w:cs="Courier New"/>
          <w:color w:val="000000" w:themeColor="text1"/>
          <w:sz w:val="20"/>
          <w:szCs w:val="20"/>
        </w:rPr>
        <w:t>vydáno rozhodnutí o úpadku,</w:t>
      </w:r>
      <w:r w:rsidRPr="004E04EA">
        <w:rPr>
          <w:rFonts w:ascii="Palatino Linotype" w:hAnsi="Palatino Linotype" w:cs="Courier New"/>
          <w:sz w:val="20"/>
          <w:szCs w:val="20"/>
        </w:rPr>
        <w:t xml:space="preserve"> nebyla vůči němu nařízena nucená správa podle jiného právního předpisu nebo není v obdobné situaci podle právního řádu země sídla dodavatele (účastníka zadávacího řízení</w:t>
      </w:r>
      <w:r w:rsidR="00141AC3">
        <w:rPr>
          <w:rFonts w:ascii="Palatino Linotype" w:hAnsi="Palatino Linotype" w:cs="Courier New"/>
          <w:sz w:val="20"/>
          <w:szCs w:val="20"/>
        </w:rPr>
        <w:t>)</w:t>
      </w:r>
      <w:r w:rsidRPr="004E04EA">
        <w:rPr>
          <w:rFonts w:ascii="Palatino Linotype" w:hAnsi="Palatino Linotype" w:cs="Arial"/>
          <w:sz w:val="20"/>
          <w:szCs w:val="20"/>
        </w:rPr>
        <w:t>.</w:t>
      </w:r>
    </w:p>
    <w:p w14:paraId="2CA445EE"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51B8424"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7BA93A42"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Pr>
          <w:rFonts w:ascii="Palatino Linotype" w:hAnsi="Palatino Linotype" w:cs="Arial"/>
          <w:b/>
          <w:i/>
          <w:color w:val="FF0000"/>
          <w:sz w:val="20"/>
          <w:szCs w:val="20"/>
        </w:rPr>
        <w:t>výpis z obchodního rejstříku, pokud je v něm dodavatel zapsán</w:t>
      </w:r>
      <w:r w:rsidRPr="00C04108">
        <w:rPr>
          <w:rFonts w:ascii="Palatino Linotype" w:hAnsi="Palatino Linotype" w:cs="Arial"/>
          <w:b/>
          <w:i/>
          <w:color w:val="FF0000"/>
          <w:sz w:val="20"/>
          <w:szCs w:val="20"/>
        </w:rPr>
        <w:t xml:space="preserve"> </w:t>
      </w:r>
    </w:p>
    <w:p w14:paraId="238E8FAC"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2F2A8610" w14:textId="77777777" w:rsidR="00EF5BDD" w:rsidRDefault="00EF5BDD" w:rsidP="00F46930">
      <w:pPr>
        <w:tabs>
          <w:tab w:val="left" w:pos="2160"/>
        </w:tabs>
        <w:jc w:val="both"/>
        <w:rPr>
          <w:rFonts w:ascii="Palatino Linotype" w:hAnsi="Palatino Linotype" w:cs="Arial"/>
          <w:b/>
          <w:i/>
          <w:color w:val="FF0000"/>
          <w:sz w:val="20"/>
          <w:szCs w:val="20"/>
        </w:rPr>
      </w:pPr>
    </w:p>
    <w:p w14:paraId="0D65DFB8" w14:textId="77777777" w:rsidR="00DC39C1" w:rsidRPr="00EC29B4" w:rsidRDefault="00DC39C1" w:rsidP="00DC39C1">
      <w:pPr>
        <w:ind w:left="426"/>
        <w:jc w:val="both"/>
        <w:rPr>
          <w:rFonts w:ascii="Palatino Linotype" w:hAnsi="Palatino Linotype"/>
          <w:b/>
          <w:sz w:val="20"/>
          <w:szCs w:val="20"/>
        </w:rPr>
      </w:pPr>
      <w:r w:rsidRPr="00EC29B4">
        <w:rPr>
          <w:rFonts w:ascii="Palatino Linotype" w:hAnsi="Palatino Linotype" w:cs="Courier New"/>
          <w:b/>
          <w:sz w:val="20"/>
          <w:szCs w:val="20"/>
        </w:rPr>
        <w:t xml:space="preserve">V souladu s ustanovením § 86 odst. 5 zákona </w:t>
      </w:r>
      <w:r w:rsidRPr="00EC29B4">
        <w:rPr>
          <w:rFonts w:ascii="Palatino Linotype" w:hAnsi="Palatino Linotype"/>
          <w:b/>
          <w:sz w:val="20"/>
          <w:szCs w:val="20"/>
        </w:rPr>
        <w:t>musí doklady prokazující základní způsobilost podle § 74 zákona prokazovat splnění požadovaného kritéria způsobilosti nejpozději v době 3 měsíců přede dnem zahájení zadávacího řízení</w:t>
      </w:r>
      <w:r w:rsidR="00141AC3" w:rsidRPr="00EC29B4">
        <w:rPr>
          <w:rFonts w:ascii="Palatino Linotype" w:hAnsi="Palatino Linotype"/>
          <w:b/>
          <w:sz w:val="20"/>
          <w:szCs w:val="20"/>
        </w:rPr>
        <w:t>.</w:t>
      </w:r>
    </w:p>
    <w:p w14:paraId="08713457" w14:textId="77777777" w:rsidR="00915AE2" w:rsidRDefault="00915AE2" w:rsidP="00F46930">
      <w:pPr>
        <w:tabs>
          <w:tab w:val="left" w:pos="2160"/>
        </w:tabs>
        <w:jc w:val="both"/>
        <w:rPr>
          <w:rFonts w:ascii="Palatino Linotype" w:hAnsi="Palatino Linotype" w:cs="Arial"/>
          <w:b/>
          <w:i/>
          <w:color w:val="FF0000"/>
          <w:sz w:val="20"/>
          <w:szCs w:val="20"/>
        </w:rPr>
      </w:pPr>
    </w:p>
    <w:p w14:paraId="0EC08056" w14:textId="6F766D9F" w:rsidR="00F46930" w:rsidRDefault="00F46930" w:rsidP="00F46930">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
    <w:p w14:paraId="2D586D6A" w14:textId="346A50B4" w:rsidR="00EC29B4" w:rsidRDefault="00EC29B4" w:rsidP="00F46930">
      <w:pPr>
        <w:tabs>
          <w:tab w:val="left" w:pos="2160"/>
        </w:tabs>
        <w:jc w:val="both"/>
        <w:rPr>
          <w:rFonts w:ascii="Palatino Linotype" w:hAnsi="Palatino Linotype" w:cs="Arial"/>
          <w:b/>
          <w:i/>
          <w:sz w:val="20"/>
          <w:szCs w:val="20"/>
        </w:rPr>
      </w:pPr>
    </w:p>
    <w:p w14:paraId="6DA6D105" w14:textId="77777777" w:rsidR="00EC29B4" w:rsidRDefault="00EC29B4" w:rsidP="00F46930">
      <w:pPr>
        <w:tabs>
          <w:tab w:val="left" w:pos="2160"/>
        </w:tabs>
        <w:jc w:val="both"/>
        <w:rPr>
          <w:rFonts w:ascii="Palatino Linotype" w:hAnsi="Palatino Linotype" w:cs="Arial"/>
          <w:b/>
          <w:i/>
          <w:sz w:val="20"/>
          <w:szCs w:val="20"/>
        </w:rPr>
      </w:pPr>
    </w:p>
    <w:p w14:paraId="0A081227" w14:textId="332313D0" w:rsidR="00F46930" w:rsidRPr="00496A96" w:rsidRDefault="00F46930" w:rsidP="00F4693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sidR="00EC29B4">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70BF917B" w14:textId="77777777" w:rsidR="00C52548" w:rsidRDefault="00C52548" w:rsidP="00C52548">
      <w:pPr>
        <w:tabs>
          <w:tab w:val="left" w:pos="2160"/>
        </w:tabs>
        <w:jc w:val="both"/>
        <w:rPr>
          <w:rFonts w:ascii="Palatino Linotype" w:hAnsi="Palatino Linotype" w:cs="Arial"/>
          <w:b/>
          <w:i/>
          <w:sz w:val="20"/>
          <w:szCs w:val="20"/>
        </w:rPr>
      </w:pPr>
    </w:p>
    <w:p w14:paraId="24FD61EB" w14:textId="77777777" w:rsidR="00A63A65" w:rsidRDefault="00A63A65" w:rsidP="00CA558B">
      <w:pPr>
        <w:autoSpaceDE w:val="0"/>
        <w:autoSpaceDN w:val="0"/>
        <w:jc w:val="center"/>
        <w:rPr>
          <w:rFonts w:ascii="Palatino Linotype" w:hAnsi="Palatino Linotype" w:cs="Arial"/>
          <w:b/>
          <w:sz w:val="22"/>
          <w:szCs w:val="20"/>
        </w:rPr>
      </w:pPr>
    </w:p>
    <w:p w14:paraId="1397793B" w14:textId="77777777" w:rsidR="00A63A65" w:rsidRDefault="00A63A65" w:rsidP="00CA558B">
      <w:pPr>
        <w:autoSpaceDE w:val="0"/>
        <w:autoSpaceDN w:val="0"/>
        <w:jc w:val="center"/>
        <w:rPr>
          <w:rFonts w:ascii="Palatino Linotype" w:hAnsi="Palatino Linotype" w:cs="Arial"/>
          <w:b/>
          <w:sz w:val="22"/>
          <w:szCs w:val="20"/>
        </w:rPr>
      </w:pPr>
    </w:p>
    <w:p w14:paraId="292C9F88" w14:textId="2194FD7A" w:rsidR="00CA558B" w:rsidRPr="004E7489" w:rsidRDefault="00EC29B4" w:rsidP="00CA558B">
      <w:pPr>
        <w:autoSpaceDE w:val="0"/>
        <w:autoSpaceDN w:val="0"/>
        <w:jc w:val="center"/>
        <w:rPr>
          <w:rFonts w:ascii="Palatino Linotype" w:hAnsi="Palatino Linotype" w:cs="Arial"/>
          <w:b/>
          <w:sz w:val="22"/>
          <w:szCs w:val="20"/>
        </w:rPr>
      </w:pPr>
      <w:r>
        <w:rPr>
          <w:rFonts w:ascii="Palatino Linotype" w:hAnsi="Palatino Linotype" w:cs="Arial"/>
          <w:b/>
          <w:sz w:val="22"/>
          <w:szCs w:val="20"/>
        </w:rPr>
        <w:t>2</w:t>
      </w:r>
      <w:r w:rsidR="00CA558B">
        <w:rPr>
          <w:rFonts w:ascii="Palatino Linotype" w:hAnsi="Palatino Linotype" w:cs="Arial"/>
          <w:b/>
          <w:sz w:val="22"/>
          <w:szCs w:val="20"/>
        </w:rPr>
        <w:t>) Podmínky pro využití poddodavatelů</w:t>
      </w:r>
    </w:p>
    <w:p w14:paraId="2FF0E572" w14:textId="77777777" w:rsidR="00F9065F" w:rsidRDefault="00F9065F" w:rsidP="00F46930">
      <w:pPr>
        <w:autoSpaceDE w:val="0"/>
        <w:autoSpaceDN w:val="0"/>
        <w:jc w:val="center"/>
        <w:rPr>
          <w:rFonts w:ascii="Palatino Linotype" w:hAnsi="Palatino Linotype" w:cs="Arial"/>
          <w:b/>
          <w:sz w:val="22"/>
          <w:szCs w:val="20"/>
        </w:rPr>
      </w:pPr>
    </w:p>
    <w:p w14:paraId="479F135E" w14:textId="77777777" w:rsidR="00CA558B" w:rsidRDefault="00CA558B" w:rsidP="00CA558B">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14:paraId="23AD005D" w14:textId="77777777" w:rsidR="000B6554" w:rsidRPr="00BB54F2" w:rsidRDefault="000B6554" w:rsidP="000B6554">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Pr>
          <w:rFonts w:ascii="Palatino Linotype" w:hAnsi="Palatino Linotype" w:cs="Arial"/>
          <w:b/>
          <w:color w:val="000000" w:themeColor="text1"/>
          <w:sz w:val="20"/>
          <w:szCs w:val="20"/>
        </w:rPr>
        <w:t>Rekonstrukce centrálních šaten v objektu B</w:t>
      </w:r>
      <w:r>
        <w:rPr>
          <w:rFonts w:ascii="Palatino Linotype" w:hAnsi="Palatino Linotype" w:cs="Palatino Linotype"/>
          <w:b/>
          <w:bCs/>
          <w:sz w:val="20"/>
          <w:szCs w:val="20"/>
        </w:rPr>
        <w:t>“</w:t>
      </w:r>
      <w:r>
        <w:rPr>
          <w:rFonts w:ascii="Palatino Linotype" w:hAnsi="Palatino Linotype" w:cs="Arial"/>
          <w:b/>
          <w:sz w:val="20"/>
          <w:szCs w:val="20"/>
        </w:rPr>
        <w:t>,</w:t>
      </w:r>
    </w:p>
    <w:p w14:paraId="4AC4B7B7" w14:textId="77777777" w:rsidR="00CA558B" w:rsidRDefault="00CA558B" w:rsidP="00F46930">
      <w:pPr>
        <w:autoSpaceDE w:val="0"/>
        <w:autoSpaceDN w:val="0"/>
        <w:jc w:val="center"/>
        <w:rPr>
          <w:rFonts w:ascii="Palatino Linotype" w:hAnsi="Palatino Linotype" w:cs="Arial"/>
          <w:b/>
          <w:sz w:val="22"/>
          <w:szCs w:val="20"/>
        </w:rPr>
      </w:pPr>
    </w:p>
    <w:p w14:paraId="77C8C1FE" w14:textId="3A71C836" w:rsidR="00CA558B" w:rsidRPr="00F5186B" w:rsidRDefault="00CA558B" w:rsidP="00CA558B">
      <w:pPr>
        <w:autoSpaceDE w:val="0"/>
        <w:autoSpaceDN w:val="0"/>
        <w:jc w:val="both"/>
        <w:rPr>
          <w:rFonts w:ascii="Palatino Linotype" w:hAnsi="Palatino Linotype" w:cs="Arial"/>
          <w:b/>
          <w:color w:val="000000" w:themeColor="text1"/>
          <w:sz w:val="20"/>
          <w:szCs w:val="20"/>
        </w:rPr>
      </w:pPr>
      <w:r w:rsidRPr="00F5186B">
        <w:rPr>
          <w:rFonts w:ascii="Palatino Linotype" w:hAnsi="Palatino Linotype" w:cs="Arial"/>
          <w:b/>
          <w:color w:val="000000" w:themeColor="text1"/>
          <w:sz w:val="20"/>
          <w:szCs w:val="20"/>
        </w:rPr>
        <w:t>čestně prohlašuje k podmínkám uvedeným v odst. 1</w:t>
      </w:r>
      <w:r w:rsidR="00EC29B4" w:rsidRPr="00F5186B">
        <w:rPr>
          <w:rFonts w:ascii="Palatino Linotype" w:hAnsi="Palatino Linotype" w:cs="Arial"/>
          <w:b/>
          <w:color w:val="000000" w:themeColor="text1"/>
          <w:sz w:val="20"/>
          <w:szCs w:val="20"/>
        </w:rPr>
        <w:t>3</w:t>
      </w:r>
      <w:r w:rsidRPr="00F5186B">
        <w:rPr>
          <w:rFonts w:ascii="Palatino Linotype" w:hAnsi="Palatino Linotype" w:cs="Arial"/>
          <w:b/>
          <w:color w:val="000000" w:themeColor="text1"/>
          <w:sz w:val="20"/>
          <w:szCs w:val="20"/>
        </w:rPr>
        <w:t>.7. Zadávacích podmínek:</w:t>
      </w:r>
    </w:p>
    <w:p w14:paraId="6BC7174B" w14:textId="77777777" w:rsidR="00CA558B" w:rsidRDefault="00CA558B" w:rsidP="00CA558B">
      <w:pPr>
        <w:autoSpaceDE w:val="0"/>
        <w:autoSpaceDN w:val="0"/>
        <w:jc w:val="both"/>
        <w:rPr>
          <w:rFonts w:ascii="Palatino Linotype" w:hAnsi="Palatino Linotype" w:cs="Arial"/>
          <w:b/>
          <w:sz w:val="20"/>
          <w:szCs w:val="20"/>
        </w:rPr>
      </w:pPr>
    </w:p>
    <w:p w14:paraId="79052B0E" w14:textId="460BCB37" w:rsidR="00EC29B4" w:rsidRDefault="00F5186B" w:rsidP="00063784">
      <w:pPr>
        <w:widowControl w:val="0"/>
        <w:spacing w:before="60"/>
        <w:ind w:left="360" w:hanging="360"/>
        <w:jc w:val="both"/>
        <w:rPr>
          <w:rFonts w:ascii="Palatino Linotype" w:hAnsi="Palatino Linotype" w:cs="Arial"/>
          <w:sz w:val="20"/>
          <w:szCs w:val="20"/>
        </w:rPr>
      </w:pPr>
      <w:r>
        <w:rPr>
          <w:rFonts w:ascii="Palatino Linotype" w:hAnsi="Palatino Linotype" w:cs="Arial"/>
          <w:sz w:val="20"/>
          <w:szCs w:val="20"/>
        </w:rPr>
        <w:t>1</w:t>
      </w:r>
      <w:r w:rsidR="00CA558B">
        <w:rPr>
          <w:rFonts w:ascii="Palatino Linotype" w:hAnsi="Palatino Linotype" w:cs="Arial"/>
          <w:sz w:val="20"/>
          <w:szCs w:val="20"/>
        </w:rPr>
        <w:t xml:space="preserve">) </w:t>
      </w:r>
      <w:r w:rsidR="00063784">
        <w:rPr>
          <w:rFonts w:ascii="Palatino Linotype" w:hAnsi="Palatino Linotype" w:cs="Arial"/>
          <w:sz w:val="20"/>
          <w:szCs w:val="20"/>
        </w:rPr>
        <w:tab/>
      </w:r>
      <w:r w:rsidR="00EC29B4">
        <w:rPr>
          <w:rFonts w:ascii="Palatino Linotype" w:hAnsi="Palatino Linotype" w:cs="Arial"/>
          <w:sz w:val="20"/>
          <w:szCs w:val="20"/>
        </w:rPr>
        <w:t>Ú</w:t>
      </w:r>
      <w:r w:rsidR="00EC29B4" w:rsidRPr="00CA558B">
        <w:rPr>
          <w:rFonts w:ascii="Palatino Linotype" w:hAnsi="Palatino Linotype" w:cs="Arial"/>
          <w:sz w:val="20"/>
          <w:szCs w:val="20"/>
        </w:rPr>
        <w:t xml:space="preserve">častník zadávacího řízení </w:t>
      </w:r>
      <w:r w:rsidR="00EC29B4">
        <w:rPr>
          <w:rFonts w:ascii="Palatino Linotype" w:hAnsi="Palatino Linotype" w:cs="Arial"/>
          <w:sz w:val="20"/>
          <w:szCs w:val="20"/>
        </w:rPr>
        <w:t>uvádí</w:t>
      </w:r>
      <w:r w:rsidR="00EC29B4" w:rsidRPr="00CA558B">
        <w:rPr>
          <w:rFonts w:ascii="Palatino Linotype" w:hAnsi="Palatino Linotype" w:cs="Arial"/>
          <w:sz w:val="20"/>
          <w:szCs w:val="20"/>
        </w:rPr>
        <w:t xml:space="preserve"> v</w:t>
      </w:r>
      <w:r w:rsidR="00EC29B4">
        <w:rPr>
          <w:rFonts w:ascii="Palatino Linotype" w:hAnsi="Palatino Linotype" w:cs="Arial"/>
          <w:sz w:val="20"/>
          <w:szCs w:val="20"/>
        </w:rPr>
        <w:t> </w:t>
      </w:r>
      <w:r w:rsidR="00EC29B4" w:rsidRPr="00CA558B">
        <w:rPr>
          <w:rFonts w:ascii="Palatino Linotype" w:hAnsi="Palatino Linotype" w:cs="Arial"/>
          <w:sz w:val="20"/>
          <w:szCs w:val="20"/>
        </w:rPr>
        <w:t>nabídce</w:t>
      </w:r>
      <w:r w:rsidR="00EC29B4">
        <w:rPr>
          <w:rFonts w:ascii="Palatino Linotype" w:hAnsi="Palatino Linotype" w:cs="Arial"/>
          <w:sz w:val="20"/>
          <w:szCs w:val="20"/>
        </w:rPr>
        <w:t>, a to v tabulce „Poddodavatelé“,</w:t>
      </w:r>
      <w:r w:rsidR="00EC29B4" w:rsidRPr="00EC29B4">
        <w:rPr>
          <w:rFonts w:ascii="Palatino Linotype" w:hAnsi="Palatino Linotype" w:cs="Arial"/>
          <w:color w:val="00B050"/>
          <w:sz w:val="20"/>
          <w:szCs w:val="20"/>
        </w:rPr>
        <w:t xml:space="preserve"> </w:t>
      </w:r>
      <w:r w:rsidR="00EC29B4" w:rsidRPr="00EC29B4">
        <w:rPr>
          <w:rFonts w:ascii="Palatino Linotype" w:hAnsi="Palatino Linotype" w:cs="Arial"/>
          <w:sz w:val="20"/>
          <w:szCs w:val="20"/>
        </w:rPr>
        <w:t xml:space="preserve">přehled poddodavatelů, jejichž </w:t>
      </w:r>
      <w:r w:rsidR="00EC29B4" w:rsidRPr="00EC29B4">
        <w:rPr>
          <w:rFonts w:ascii="Palatino Linotype" w:hAnsi="Palatino Linotype"/>
          <w:sz w:val="20"/>
          <w:szCs w:val="20"/>
        </w:rPr>
        <w:t xml:space="preserve">prostřednictvím prokazuje </w:t>
      </w:r>
      <w:r w:rsidR="00EC29B4" w:rsidRPr="00EC29B4">
        <w:rPr>
          <w:rFonts w:ascii="Palatino Linotype" w:hAnsi="Palatino Linotype" w:cs="Arial"/>
          <w:sz w:val="20"/>
          <w:szCs w:val="20"/>
        </w:rPr>
        <w:t>kvalifikaci vč. identifikačních údajů těchto poddodavatelů.</w:t>
      </w:r>
      <w:r w:rsidR="00EC29B4" w:rsidRPr="00EC29B4">
        <w:rPr>
          <w:rFonts w:ascii="Palatino Linotype" w:hAnsi="Palatino Linotype" w:cs="Arial"/>
          <w:b/>
          <w:i/>
          <w:color w:val="FF0000"/>
          <w:sz w:val="20"/>
          <w:szCs w:val="20"/>
        </w:rPr>
        <w:t xml:space="preserve"> </w:t>
      </w:r>
      <w:r w:rsidR="00EC29B4" w:rsidRPr="00EF5BDD">
        <w:rPr>
          <w:rFonts w:ascii="Palatino Linotype" w:hAnsi="Palatino Linotype" w:cs="Arial"/>
          <w:b/>
          <w:i/>
          <w:color w:val="FF0000"/>
          <w:sz w:val="20"/>
          <w:szCs w:val="20"/>
        </w:rPr>
        <w:t>(nehodící se škrtne)</w:t>
      </w:r>
    </w:p>
    <w:p w14:paraId="05DB11FC" w14:textId="77777777" w:rsidR="00EC29B4" w:rsidRDefault="00EC29B4" w:rsidP="00EC29B4">
      <w:pPr>
        <w:widowControl w:val="0"/>
        <w:spacing w:before="60"/>
        <w:ind w:left="360"/>
        <w:jc w:val="both"/>
        <w:rPr>
          <w:rFonts w:ascii="Palatino Linotype" w:hAnsi="Palatino Linotype"/>
          <w:sz w:val="20"/>
        </w:rPr>
      </w:pPr>
      <w:r>
        <w:rPr>
          <w:rFonts w:ascii="Palatino Linotype" w:hAnsi="Palatino Linotype"/>
          <w:sz w:val="20"/>
        </w:rPr>
        <w:t xml:space="preserve">Účastník zadávacího řízení neprokazuje prostřednictvím poddodavatele žádnou část kvalifikace. </w:t>
      </w:r>
      <w:r w:rsidRPr="00EF5BDD">
        <w:rPr>
          <w:rFonts w:ascii="Palatino Linotype" w:hAnsi="Palatino Linotype" w:cs="Arial"/>
          <w:b/>
          <w:i/>
          <w:color w:val="FF0000"/>
          <w:sz w:val="20"/>
          <w:szCs w:val="20"/>
        </w:rPr>
        <w:t>(nehodící se škrtne)</w:t>
      </w:r>
    </w:p>
    <w:p w14:paraId="20C27238" w14:textId="4E9A4C21" w:rsidR="00CA558B" w:rsidRDefault="00F5186B" w:rsidP="00063784">
      <w:pPr>
        <w:widowControl w:val="0"/>
        <w:spacing w:before="60"/>
        <w:ind w:left="360" w:hanging="360"/>
        <w:jc w:val="both"/>
        <w:rPr>
          <w:rFonts w:ascii="Palatino Linotype" w:hAnsi="Palatino Linotype"/>
          <w:color w:val="E36C0A"/>
          <w:sz w:val="20"/>
        </w:rPr>
      </w:pPr>
      <w:r>
        <w:rPr>
          <w:rFonts w:ascii="Palatino Linotype" w:hAnsi="Palatino Linotype"/>
          <w:sz w:val="20"/>
        </w:rPr>
        <w:t>2</w:t>
      </w:r>
      <w:r w:rsidR="00063784">
        <w:rPr>
          <w:rFonts w:ascii="Palatino Linotype" w:hAnsi="Palatino Linotype"/>
          <w:sz w:val="20"/>
        </w:rPr>
        <w:t xml:space="preserve">) </w:t>
      </w:r>
      <w:r w:rsidR="00063784">
        <w:rPr>
          <w:rFonts w:ascii="Palatino Linotype" w:hAnsi="Palatino Linotype"/>
          <w:sz w:val="20"/>
        </w:rPr>
        <w:tab/>
      </w:r>
      <w:r w:rsidR="00063784">
        <w:rPr>
          <w:rFonts w:ascii="Palatino Linotype" w:hAnsi="Palatino Linotype" w:cs="Arial"/>
          <w:sz w:val="20"/>
          <w:szCs w:val="20"/>
        </w:rPr>
        <w:t>Ú</w:t>
      </w:r>
      <w:r w:rsidR="00063784" w:rsidRPr="00CA558B">
        <w:rPr>
          <w:rFonts w:ascii="Palatino Linotype" w:hAnsi="Palatino Linotype" w:cs="Arial"/>
          <w:sz w:val="20"/>
          <w:szCs w:val="20"/>
        </w:rPr>
        <w:t xml:space="preserve">častník zadávacího řízení </w:t>
      </w:r>
      <w:r w:rsidR="00063784">
        <w:rPr>
          <w:rFonts w:ascii="Palatino Linotype" w:hAnsi="Palatino Linotype" w:cs="Arial"/>
          <w:sz w:val="20"/>
          <w:szCs w:val="20"/>
        </w:rPr>
        <w:t>potvrzuje</w:t>
      </w:r>
      <w:r w:rsidR="00063784">
        <w:rPr>
          <w:rFonts w:ascii="Palatino Linotype" w:hAnsi="Palatino Linotype"/>
          <w:sz w:val="20"/>
        </w:rPr>
        <w:t>, že zadavatelem</w:t>
      </w:r>
      <w:r w:rsidR="00CA558B" w:rsidRPr="008B57E5">
        <w:rPr>
          <w:rFonts w:ascii="Palatino Linotype" w:hAnsi="Palatino Linotype"/>
          <w:sz w:val="20"/>
        </w:rPr>
        <w:t xml:space="preserve"> </w:t>
      </w:r>
      <w:r w:rsidR="00CA558B">
        <w:rPr>
          <w:rFonts w:ascii="Palatino Linotype" w:hAnsi="Palatino Linotype"/>
          <w:sz w:val="20"/>
        </w:rPr>
        <w:t xml:space="preserve">dále </w:t>
      </w:r>
      <w:r w:rsidR="00CA558B" w:rsidRPr="008B57E5">
        <w:rPr>
          <w:rFonts w:ascii="Palatino Linotype" w:hAnsi="Palatino Linotype"/>
          <w:sz w:val="20"/>
        </w:rPr>
        <w:t xml:space="preserve">určené významné činnosti při plnění veřejné zakázky </w:t>
      </w:r>
      <w:r w:rsidR="00063784">
        <w:rPr>
          <w:rFonts w:ascii="Palatino Linotype" w:hAnsi="Palatino Linotype"/>
          <w:sz w:val="20"/>
        </w:rPr>
        <w:t xml:space="preserve">budou </w:t>
      </w:r>
      <w:r w:rsidR="00CA558B" w:rsidRPr="008B57E5">
        <w:rPr>
          <w:rFonts w:ascii="Palatino Linotype" w:hAnsi="Palatino Linotype"/>
          <w:sz w:val="20"/>
        </w:rPr>
        <w:t>plněny přímo vybraným dodavatelem</w:t>
      </w:r>
      <w:r w:rsidR="00CA558B">
        <w:rPr>
          <w:rFonts w:ascii="Palatino Linotype" w:hAnsi="Palatino Linotype"/>
          <w:sz w:val="20"/>
        </w:rPr>
        <w:t xml:space="preserve"> (bez poddodavatelů)</w:t>
      </w:r>
      <w:r w:rsidR="00CA558B" w:rsidRPr="000F2CB8">
        <w:rPr>
          <w:rFonts w:ascii="Palatino Linotype" w:hAnsi="Palatino Linotype"/>
          <w:sz w:val="20"/>
        </w:rPr>
        <w:t>:</w:t>
      </w:r>
      <w:r w:rsidR="00CA558B" w:rsidRPr="00BF3251">
        <w:rPr>
          <w:rFonts w:ascii="Palatino Linotype" w:hAnsi="Palatino Linotype"/>
          <w:color w:val="E36C0A"/>
          <w:sz w:val="20"/>
        </w:rPr>
        <w:t xml:space="preserve"> </w:t>
      </w:r>
    </w:p>
    <w:p w14:paraId="2F8D4285" w14:textId="77777777" w:rsidR="00F5186B" w:rsidRPr="004C5E34" w:rsidRDefault="00F5186B" w:rsidP="00F5186B">
      <w:pPr>
        <w:widowControl w:val="0"/>
        <w:numPr>
          <w:ilvl w:val="0"/>
          <w:numId w:val="21"/>
        </w:numPr>
        <w:spacing w:before="60"/>
        <w:jc w:val="both"/>
        <w:rPr>
          <w:rFonts w:ascii="Palatino Linotype" w:hAnsi="Palatino Linotype"/>
          <w:color w:val="000000" w:themeColor="text1"/>
          <w:sz w:val="20"/>
        </w:rPr>
      </w:pPr>
      <w:r w:rsidRPr="004C5E34">
        <w:rPr>
          <w:rFonts w:ascii="Palatino Linotype" w:hAnsi="Palatino Linotype"/>
          <w:color w:val="000000" w:themeColor="text1"/>
          <w:sz w:val="20"/>
        </w:rPr>
        <w:t xml:space="preserve">prostřednictvím poddodavatele není dodavatel oprávněn plnit funkci člena realizačního týmu na pozici stavbyvedoucí, a to v rozsahu činností stanovených Stavebním zákonem a v rozsahu činností vymezených zadavatelem pro tuto pozici člena realizačního týmu, tj.: </w:t>
      </w:r>
      <w:r w:rsidRPr="004C5E34">
        <w:rPr>
          <w:rFonts w:ascii="Palatino Linotype" w:hAnsi="Palatino Linotype" w:cs="Arial"/>
          <w:color w:val="000000" w:themeColor="text1"/>
          <w:sz w:val="20"/>
          <w:szCs w:val="20"/>
        </w:rPr>
        <w:t>stavbyvedoucí působí jako vedoucí realizačního týmu. Je to osoba oprávněná jednat v obchodních záležitostech dodavatelských systémů, zodpovědná za kontrolu finanční a časové návaznosti, zodpovědná za koordinaci a postup jednotlivých prací, dohlížející na dodržení příslušných legislativních norem a potřebnou kvalitu realizačních prací, zastupující zhotovitele na kontrolních dnech, dále odpovídá za vedení realizace stavby, odpovídá za prováděné stavební práce a působí jako kontaktní osoba pro zadavatele při řešení věcí technických.</w:t>
      </w:r>
    </w:p>
    <w:p w14:paraId="593DB8B7" w14:textId="77777777" w:rsidR="00F5186B" w:rsidRPr="004C5E34" w:rsidRDefault="00F5186B" w:rsidP="00F5186B">
      <w:pPr>
        <w:widowControl w:val="0"/>
        <w:spacing w:before="60"/>
        <w:ind w:left="1440"/>
        <w:jc w:val="both"/>
        <w:rPr>
          <w:rFonts w:ascii="Palatino Linotype" w:hAnsi="Palatino Linotype"/>
          <w:color w:val="000000" w:themeColor="text1"/>
          <w:sz w:val="20"/>
        </w:rPr>
      </w:pPr>
      <w:r w:rsidRPr="004C5E34">
        <w:rPr>
          <w:rFonts w:ascii="Palatino Linotype" w:hAnsi="Palatino Linotype"/>
          <w:color w:val="000000" w:themeColor="text1"/>
          <w:sz w:val="20"/>
        </w:rPr>
        <w:t>Ostatní činnosti související s realizací stavby a jejím vedením na nižší úrovni může stavbyvedoucí delegovat na ostatní techniky působící na stavbě (např. stavbyvedoucí, nebo mistr – podle ustáleného označování ve stavební praxi), přičemž požadavek zákazu poddodávek se na ostatní techniky nevztahuje.</w:t>
      </w:r>
    </w:p>
    <w:p w14:paraId="38661F3F" w14:textId="77777777" w:rsidR="00CA558B" w:rsidRDefault="00CA558B" w:rsidP="00CA558B">
      <w:pPr>
        <w:autoSpaceDE w:val="0"/>
        <w:autoSpaceDN w:val="0"/>
        <w:jc w:val="both"/>
        <w:rPr>
          <w:rFonts w:ascii="Palatino Linotype" w:hAnsi="Palatino Linotype" w:cs="Arial"/>
          <w:b/>
          <w:sz w:val="20"/>
          <w:szCs w:val="20"/>
        </w:rPr>
      </w:pPr>
    </w:p>
    <w:p w14:paraId="40C98855" w14:textId="77777777" w:rsidR="00063784" w:rsidRPr="00063784" w:rsidRDefault="00063784" w:rsidP="00063784">
      <w:pPr>
        <w:tabs>
          <w:tab w:val="left" w:pos="2160"/>
        </w:tabs>
        <w:jc w:val="both"/>
        <w:rPr>
          <w:rFonts w:ascii="Palatino Linotype" w:hAnsi="Palatino Linotype" w:cs="Arial"/>
          <w:b/>
          <w:i/>
          <w:color w:val="FF0000"/>
          <w:sz w:val="20"/>
          <w:szCs w:val="20"/>
        </w:rPr>
      </w:pPr>
      <w:r w:rsidRPr="00063784">
        <w:rPr>
          <w:rFonts w:ascii="Palatino Linotype" w:hAnsi="Palatino Linotype" w:cs="Arial"/>
          <w:b/>
          <w:i/>
          <w:color w:val="FF0000"/>
          <w:sz w:val="20"/>
          <w:szCs w:val="20"/>
        </w:rPr>
        <w:t>K tomu dodavatel dokládá:</w:t>
      </w:r>
    </w:p>
    <w:p w14:paraId="0E7FF38F" w14:textId="77777777" w:rsidR="00063784" w:rsidRPr="00063784" w:rsidRDefault="00063784" w:rsidP="00063784">
      <w:pPr>
        <w:tabs>
          <w:tab w:val="left" w:pos="2160"/>
        </w:tabs>
        <w:jc w:val="both"/>
        <w:rPr>
          <w:rFonts w:ascii="Palatino Linotype" w:hAnsi="Palatino Linotype" w:cs="Arial"/>
          <w:color w:val="FF0000"/>
          <w:sz w:val="20"/>
          <w:szCs w:val="20"/>
        </w:rPr>
      </w:pPr>
      <w:r>
        <w:rPr>
          <w:rFonts w:ascii="Palatino Linotype" w:hAnsi="Palatino Linotype" w:cs="Arial"/>
          <w:color w:val="FF0000"/>
          <w:sz w:val="20"/>
          <w:szCs w:val="20"/>
        </w:rPr>
        <w:t>Vyplněnou tabulku: „Poddodavatelé“</w:t>
      </w:r>
    </w:p>
    <w:p w14:paraId="5DAF5DC9" w14:textId="77777777" w:rsidR="00063784" w:rsidRDefault="00063784" w:rsidP="00CA558B">
      <w:pPr>
        <w:autoSpaceDE w:val="0"/>
        <w:autoSpaceDN w:val="0"/>
        <w:jc w:val="both"/>
        <w:rPr>
          <w:rFonts w:ascii="Palatino Linotype" w:hAnsi="Palatino Linotype" w:cs="Arial"/>
          <w:b/>
          <w:sz w:val="20"/>
          <w:szCs w:val="20"/>
        </w:rPr>
      </w:pPr>
    </w:p>
    <w:p w14:paraId="2BADC1A3" w14:textId="5735660E" w:rsidR="00063784" w:rsidRDefault="00063784" w:rsidP="00063784">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
    <w:p w14:paraId="3698FA68" w14:textId="25CB4106" w:rsidR="00EC29B4" w:rsidRDefault="00EC29B4" w:rsidP="00063784">
      <w:pPr>
        <w:tabs>
          <w:tab w:val="left" w:pos="2160"/>
        </w:tabs>
        <w:jc w:val="both"/>
        <w:rPr>
          <w:rFonts w:ascii="Palatino Linotype" w:hAnsi="Palatino Linotype" w:cs="Arial"/>
          <w:b/>
          <w:i/>
          <w:sz w:val="20"/>
          <w:szCs w:val="20"/>
        </w:rPr>
      </w:pPr>
    </w:p>
    <w:p w14:paraId="018A4379" w14:textId="77777777" w:rsidR="00EC29B4" w:rsidRDefault="00EC29B4" w:rsidP="00063784">
      <w:pPr>
        <w:tabs>
          <w:tab w:val="left" w:pos="2160"/>
        </w:tabs>
        <w:jc w:val="both"/>
        <w:rPr>
          <w:rFonts w:ascii="Palatino Linotype" w:hAnsi="Palatino Linotype" w:cs="Arial"/>
          <w:b/>
          <w:i/>
          <w:sz w:val="20"/>
          <w:szCs w:val="20"/>
        </w:rPr>
      </w:pPr>
    </w:p>
    <w:p w14:paraId="2ACB602D"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0DB1F0F1" w14:textId="77777777" w:rsidR="00063784" w:rsidRDefault="00063784" w:rsidP="00063784">
      <w:pPr>
        <w:tabs>
          <w:tab w:val="left" w:pos="2160"/>
        </w:tabs>
        <w:jc w:val="both"/>
        <w:rPr>
          <w:rFonts w:ascii="Palatino Linotype" w:hAnsi="Palatino Linotype" w:cs="Arial"/>
          <w:b/>
          <w:i/>
          <w:sz w:val="20"/>
          <w:szCs w:val="20"/>
        </w:rPr>
      </w:pPr>
    </w:p>
    <w:p w14:paraId="67CC9133" w14:textId="77777777" w:rsidR="00063784" w:rsidRDefault="00063784" w:rsidP="00CA558B">
      <w:pPr>
        <w:autoSpaceDE w:val="0"/>
        <w:autoSpaceDN w:val="0"/>
        <w:jc w:val="both"/>
        <w:rPr>
          <w:rFonts w:ascii="Palatino Linotype" w:hAnsi="Palatino Linotype" w:cs="Arial"/>
          <w:b/>
          <w:sz w:val="20"/>
          <w:szCs w:val="20"/>
        </w:rPr>
      </w:pPr>
    </w:p>
    <w:p w14:paraId="353CB859" w14:textId="4403AE44" w:rsidR="00063784" w:rsidRDefault="00063784" w:rsidP="00CA558B">
      <w:pPr>
        <w:autoSpaceDE w:val="0"/>
        <w:autoSpaceDN w:val="0"/>
        <w:jc w:val="both"/>
        <w:rPr>
          <w:rFonts w:ascii="Palatino Linotype" w:hAnsi="Palatino Linotype" w:cs="Arial"/>
          <w:b/>
          <w:sz w:val="20"/>
          <w:szCs w:val="20"/>
        </w:rPr>
      </w:pPr>
    </w:p>
    <w:p w14:paraId="5C412EB5" w14:textId="4BA9C4F2" w:rsidR="00E57E02" w:rsidRDefault="00E57E02" w:rsidP="00CA558B">
      <w:pPr>
        <w:autoSpaceDE w:val="0"/>
        <w:autoSpaceDN w:val="0"/>
        <w:jc w:val="both"/>
        <w:rPr>
          <w:rFonts w:ascii="Palatino Linotype" w:hAnsi="Palatino Linotype" w:cs="Arial"/>
          <w:b/>
          <w:sz w:val="20"/>
          <w:szCs w:val="20"/>
        </w:rPr>
      </w:pPr>
    </w:p>
    <w:p w14:paraId="4AF56708" w14:textId="437E860F" w:rsidR="00E57E02" w:rsidRDefault="00E57E02" w:rsidP="00CA558B">
      <w:pPr>
        <w:autoSpaceDE w:val="0"/>
        <w:autoSpaceDN w:val="0"/>
        <w:jc w:val="both"/>
        <w:rPr>
          <w:rFonts w:ascii="Palatino Linotype" w:hAnsi="Palatino Linotype" w:cs="Arial"/>
          <w:b/>
          <w:sz w:val="20"/>
          <w:szCs w:val="20"/>
        </w:rPr>
      </w:pPr>
    </w:p>
    <w:p w14:paraId="67E9B35B" w14:textId="0B9295F5" w:rsidR="00E57E02" w:rsidRDefault="00E57E02" w:rsidP="00CA558B">
      <w:pPr>
        <w:autoSpaceDE w:val="0"/>
        <w:autoSpaceDN w:val="0"/>
        <w:jc w:val="both"/>
        <w:rPr>
          <w:rFonts w:ascii="Palatino Linotype" w:hAnsi="Palatino Linotype" w:cs="Arial"/>
          <w:b/>
          <w:sz w:val="20"/>
          <w:szCs w:val="20"/>
        </w:rPr>
      </w:pPr>
    </w:p>
    <w:p w14:paraId="118FA110" w14:textId="4E229A1C" w:rsidR="00E57E02" w:rsidRDefault="00E57E02" w:rsidP="00CA558B">
      <w:pPr>
        <w:autoSpaceDE w:val="0"/>
        <w:autoSpaceDN w:val="0"/>
        <w:jc w:val="both"/>
        <w:rPr>
          <w:rFonts w:ascii="Palatino Linotype" w:hAnsi="Palatino Linotype" w:cs="Arial"/>
          <w:b/>
          <w:sz w:val="20"/>
          <w:szCs w:val="20"/>
        </w:rPr>
      </w:pPr>
    </w:p>
    <w:p w14:paraId="207EFFF6" w14:textId="432E4766" w:rsidR="00E57E02" w:rsidRDefault="00E57E02" w:rsidP="00CA558B">
      <w:pPr>
        <w:autoSpaceDE w:val="0"/>
        <w:autoSpaceDN w:val="0"/>
        <w:jc w:val="both"/>
        <w:rPr>
          <w:rFonts w:ascii="Palatino Linotype" w:hAnsi="Palatino Linotype" w:cs="Arial"/>
          <w:b/>
          <w:sz w:val="20"/>
          <w:szCs w:val="20"/>
        </w:rPr>
      </w:pPr>
    </w:p>
    <w:p w14:paraId="6175F563" w14:textId="0553AEEF" w:rsidR="00E57E02" w:rsidRDefault="00E57E02" w:rsidP="00CA558B">
      <w:pPr>
        <w:autoSpaceDE w:val="0"/>
        <w:autoSpaceDN w:val="0"/>
        <w:jc w:val="both"/>
        <w:rPr>
          <w:rFonts w:ascii="Palatino Linotype" w:hAnsi="Palatino Linotype" w:cs="Arial"/>
          <w:b/>
          <w:sz w:val="20"/>
          <w:szCs w:val="20"/>
        </w:rPr>
      </w:pPr>
    </w:p>
    <w:p w14:paraId="766AC3BD" w14:textId="78E41D59" w:rsidR="00E57E02" w:rsidRDefault="00E57E02" w:rsidP="00CA558B">
      <w:pPr>
        <w:autoSpaceDE w:val="0"/>
        <w:autoSpaceDN w:val="0"/>
        <w:jc w:val="both"/>
        <w:rPr>
          <w:rFonts w:ascii="Palatino Linotype" w:hAnsi="Palatino Linotype" w:cs="Arial"/>
          <w:b/>
          <w:sz w:val="20"/>
          <w:szCs w:val="20"/>
        </w:rPr>
      </w:pPr>
    </w:p>
    <w:p w14:paraId="6246CA8D" w14:textId="50D580BA" w:rsidR="00E57E02" w:rsidRDefault="00E57E02" w:rsidP="00CA558B">
      <w:pPr>
        <w:autoSpaceDE w:val="0"/>
        <w:autoSpaceDN w:val="0"/>
        <w:jc w:val="both"/>
        <w:rPr>
          <w:rFonts w:ascii="Palatino Linotype" w:hAnsi="Palatino Linotype" w:cs="Arial"/>
          <w:b/>
          <w:sz w:val="20"/>
          <w:szCs w:val="20"/>
        </w:rPr>
      </w:pPr>
    </w:p>
    <w:p w14:paraId="3C361472" w14:textId="6AAA9E4B" w:rsidR="00F46930" w:rsidRPr="004E7489" w:rsidRDefault="00EC29B4"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t>3</w:t>
      </w:r>
      <w:r w:rsidR="00F46930">
        <w:rPr>
          <w:rFonts w:ascii="Palatino Linotype" w:hAnsi="Palatino Linotype" w:cs="Arial"/>
          <w:b/>
          <w:sz w:val="22"/>
          <w:szCs w:val="20"/>
        </w:rPr>
        <w:t xml:space="preserve">) </w:t>
      </w:r>
      <w:r w:rsidR="00AF21A9">
        <w:rPr>
          <w:rFonts w:ascii="Palatino Linotype" w:hAnsi="Palatino Linotype" w:cs="Arial"/>
          <w:b/>
          <w:sz w:val="22"/>
          <w:szCs w:val="20"/>
        </w:rPr>
        <w:t>Zvláštní podmínky</w:t>
      </w:r>
      <w:r w:rsidR="00F46930">
        <w:rPr>
          <w:rFonts w:ascii="Palatino Linotype" w:hAnsi="Palatino Linotype" w:cs="Arial"/>
          <w:b/>
          <w:sz w:val="22"/>
          <w:szCs w:val="20"/>
        </w:rPr>
        <w:t xml:space="preserve"> pro plnění veřejné zakázky</w:t>
      </w:r>
    </w:p>
    <w:p w14:paraId="01BB2EE9" w14:textId="77777777" w:rsidR="00F46930" w:rsidRPr="009D313F" w:rsidRDefault="00F46930" w:rsidP="00F46930">
      <w:pPr>
        <w:autoSpaceDE w:val="0"/>
        <w:autoSpaceDN w:val="0"/>
        <w:jc w:val="both"/>
        <w:rPr>
          <w:rFonts w:ascii="Palatino Linotype" w:hAnsi="Palatino Linotype" w:cs="Arial"/>
          <w:b/>
          <w:sz w:val="20"/>
          <w:szCs w:val="20"/>
        </w:rPr>
      </w:pPr>
    </w:p>
    <w:p w14:paraId="05035DCA" w14:textId="77777777" w:rsidR="00063784" w:rsidRDefault="00063784" w:rsidP="0006378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3EF3C774" w14:textId="77777777" w:rsidR="000B6554" w:rsidRPr="00BB54F2" w:rsidRDefault="000B6554" w:rsidP="000B6554">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Pr>
          <w:rFonts w:ascii="Palatino Linotype" w:hAnsi="Palatino Linotype" w:cs="Arial"/>
          <w:b/>
          <w:color w:val="000000" w:themeColor="text1"/>
          <w:sz w:val="20"/>
          <w:szCs w:val="20"/>
        </w:rPr>
        <w:t>Rekonstrukce centrálních šaten v objektu B</w:t>
      </w:r>
      <w:r>
        <w:rPr>
          <w:rFonts w:ascii="Palatino Linotype" w:hAnsi="Palatino Linotype" w:cs="Palatino Linotype"/>
          <w:b/>
          <w:bCs/>
          <w:sz w:val="20"/>
          <w:szCs w:val="20"/>
        </w:rPr>
        <w:t>“</w:t>
      </w:r>
      <w:r>
        <w:rPr>
          <w:rFonts w:ascii="Palatino Linotype" w:hAnsi="Palatino Linotype" w:cs="Arial"/>
          <w:b/>
          <w:sz w:val="20"/>
          <w:szCs w:val="20"/>
        </w:rPr>
        <w:t>,</w:t>
      </w:r>
    </w:p>
    <w:p w14:paraId="2A28EF1B" w14:textId="77777777" w:rsidR="00063784" w:rsidRDefault="00063784" w:rsidP="00063784">
      <w:pPr>
        <w:autoSpaceDE w:val="0"/>
        <w:autoSpaceDN w:val="0"/>
        <w:jc w:val="center"/>
        <w:rPr>
          <w:rFonts w:ascii="Palatino Linotype" w:hAnsi="Palatino Linotype" w:cs="Arial"/>
          <w:b/>
          <w:sz w:val="22"/>
          <w:szCs w:val="20"/>
        </w:rPr>
      </w:pPr>
    </w:p>
    <w:p w14:paraId="7F699EB8" w14:textId="22DD9DFC" w:rsidR="00063784" w:rsidRPr="00F5186B" w:rsidRDefault="00063784" w:rsidP="00063784">
      <w:pPr>
        <w:autoSpaceDE w:val="0"/>
        <w:autoSpaceDN w:val="0"/>
        <w:jc w:val="both"/>
        <w:rPr>
          <w:rFonts w:ascii="Palatino Linotype" w:hAnsi="Palatino Linotype" w:cs="Arial"/>
          <w:b/>
          <w:color w:val="000000" w:themeColor="text1"/>
          <w:sz w:val="20"/>
          <w:szCs w:val="20"/>
        </w:rPr>
      </w:pPr>
      <w:r w:rsidRPr="00F5186B">
        <w:rPr>
          <w:rFonts w:ascii="Palatino Linotype" w:hAnsi="Palatino Linotype" w:cs="Arial"/>
          <w:b/>
          <w:color w:val="000000" w:themeColor="text1"/>
          <w:sz w:val="20"/>
          <w:szCs w:val="20"/>
        </w:rPr>
        <w:t>čestně prohlašuje k podmínkám uvedeným v odst. 1</w:t>
      </w:r>
      <w:r w:rsidR="002255E6" w:rsidRPr="00F5186B">
        <w:rPr>
          <w:rFonts w:ascii="Palatino Linotype" w:hAnsi="Palatino Linotype" w:cs="Arial"/>
          <w:b/>
          <w:color w:val="000000" w:themeColor="text1"/>
          <w:sz w:val="20"/>
          <w:szCs w:val="20"/>
        </w:rPr>
        <w:t>3</w:t>
      </w:r>
      <w:r w:rsidRPr="00F5186B">
        <w:rPr>
          <w:rFonts w:ascii="Palatino Linotype" w:hAnsi="Palatino Linotype" w:cs="Arial"/>
          <w:b/>
          <w:color w:val="000000" w:themeColor="text1"/>
          <w:sz w:val="20"/>
          <w:szCs w:val="20"/>
        </w:rPr>
        <w:t>.8. Zadávacích podmínek:</w:t>
      </w:r>
    </w:p>
    <w:p w14:paraId="11FAF6BA" w14:textId="77777777" w:rsidR="00F46930" w:rsidRPr="009D313F" w:rsidRDefault="00F46930" w:rsidP="00F46930">
      <w:pPr>
        <w:autoSpaceDE w:val="0"/>
        <w:autoSpaceDN w:val="0"/>
        <w:jc w:val="both"/>
        <w:rPr>
          <w:rFonts w:ascii="Palatino Linotype" w:hAnsi="Palatino Linotype" w:cs="Arial"/>
          <w:b/>
          <w:sz w:val="20"/>
          <w:szCs w:val="20"/>
        </w:rPr>
      </w:pPr>
    </w:p>
    <w:p w14:paraId="63D7F70A" w14:textId="77777777" w:rsidR="00063784" w:rsidRPr="00F62361" w:rsidRDefault="00063784" w:rsidP="00A65131">
      <w:pPr>
        <w:widowControl w:val="0"/>
        <w:ind w:left="709" w:hanging="709"/>
        <w:jc w:val="both"/>
        <w:rPr>
          <w:rFonts w:ascii="Palatino Linotype" w:hAnsi="Palatino Linotype" w:cs="Arial"/>
          <w:sz w:val="20"/>
          <w:szCs w:val="20"/>
        </w:rPr>
      </w:pPr>
      <w:r w:rsidRPr="00AC2019">
        <w:rPr>
          <w:rFonts w:ascii="Palatino Linotype" w:hAnsi="Palatino Linotype" w:cs="Arial"/>
          <w:sz w:val="20"/>
          <w:szCs w:val="20"/>
        </w:rPr>
        <w:t xml:space="preserve">1) </w:t>
      </w:r>
      <w:r w:rsidR="00AC2019" w:rsidRPr="00AC2019">
        <w:rPr>
          <w:rFonts w:ascii="Palatino Linotype" w:hAnsi="Palatino Linotype" w:cs="Arial"/>
          <w:sz w:val="20"/>
          <w:szCs w:val="20"/>
        </w:rPr>
        <w:tab/>
        <w:t>Účastník zadávacího řízení se zavazuje, že pokud se stane vybraným dodavatelem</w:t>
      </w:r>
      <w:r w:rsidR="00AC2019">
        <w:rPr>
          <w:rFonts w:ascii="Palatino Linotype" w:hAnsi="Palatino Linotype" w:cs="Arial"/>
          <w:sz w:val="20"/>
          <w:szCs w:val="20"/>
        </w:rPr>
        <w:t>,</w:t>
      </w:r>
      <w:r w:rsidR="00AC2019" w:rsidRPr="00AC2019">
        <w:rPr>
          <w:rFonts w:ascii="Palatino Linotype" w:hAnsi="Palatino Linotype" w:cs="Arial"/>
          <w:sz w:val="20"/>
          <w:szCs w:val="20"/>
        </w:rPr>
        <w:t xml:space="preserve"> </w:t>
      </w:r>
      <w:r w:rsidR="00AC2019" w:rsidRPr="00AC2019">
        <w:rPr>
          <w:rFonts w:ascii="Palatino Linotype" w:hAnsi="Palatino Linotype" w:cs="Arial"/>
          <w:sz w:val="20"/>
        </w:rPr>
        <w:t xml:space="preserve">bude zpracovávat všechny </w:t>
      </w:r>
      <w:r w:rsidR="00AC2019" w:rsidRPr="00AC2019">
        <w:rPr>
          <w:rFonts w:ascii="Palatino Linotype" w:hAnsi="Palatino Linotype" w:cs="Arial"/>
          <w:sz w:val="20"/>
          <w:szCs w:val="20"/>
        </w:rPr>
        <w:t>součásti a dokumenty související s předmětem plnění veřejné zakázky v průběhu realizace veřejné zakázky v českém jazyce a vést všechna jednání, vč. jednání na pracovní úrovni v průběhu realizace veřejné zakázky v českém jazyce.</w:t>
      </w:r>
    </w:p>
    <w:p w14:paraId="314BC28D" w14:textId="16BD961F" w:rsidR="00063784" w:rsidRDefault="00F5186B"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color w:val="000000" w:themeColor="text1"/>
          <w:sz w:val="20"/>
        </w:rPr>
        <w:t>2</w:t>
      </w:r>
      <w:r w:rsidR="00063784" w:rsidRPr="00F5186B">
        <w:rPr>
          <w:rFonts w:ascii="Palatino Linotype" w:hAnsi="Palatino Linotype" w:cs="Arial"/>
          <w:color w:val="000000" w:themeColor="text1"/>
          <w:sz w:val="20"/>
        </w:rPr>
        <w:t xml:space="preserve">) </w:t>
      </w:r>
      <w:r w:rsidR="00AC2019" w:rsidRPr="00F5186B">
        <w:rPr>
          <w:rFonts w:ascii="Palatino Linotype" w:hAnsi="Palatino Linotype" w:cs="Arial"/>
          <w:color w:val="000000" w:themeColor="text1"/>
          <w:sz w:val="20"/>
        </w:rPr>
        <w:tab/>
      </w:r>
      <w:r w:rsidR="00AC2019" w:rsidRPr="00F5186B">
        <w:rPr>
          <w:rFonts w:ascii="Palatino Linotype" w:hAnsi="Palatino Linotype" w:cs="Arial"/>
          <w:color w:val="000000" w:themeColor="text1"/>
          <w:sz w:val="20"/>
          <w:szCs w:val="20"/>
        </w:rPr>
        <w:t xml:space="preserve">Účastník zadávacího řízení se zavazuje, že pokud se stane vybraným dodavatelem, poskytne </w:t>
      </w:r>
      <w:r w:rsidR="00063784" w:rsidRPr="00F5186B">
        <w:rPr>
          <w:rFonts w:ascii="Palatino Linotype" w:hAnsi="Palatino Linotype" w:cs="Arial"/>
          <w:color w:val="000000" w:themeColor="text1"/>
          <w:sz w:val="20"/>
        </w:rPr>
        <w:t xml:space="preserve">potřebné spolupůsobení při výkonu finanční kontroly podle § 2 písm. e) zákona č. 320/2001 Sb., o finanční kontrole ve veřejné správě. </w:t>
      </w:r>
      <w:r w:rsidR="00591D01" w:rsidRPr="00F5186B">
        <w:rPr>
          <w:rFonts w:ascii="Palatino Linotype" w:hAnsi="Palatino Linotype" w:cs="Arial"/>
          <w:color w:val="000000" w:themeColor="text1"/>
          <w:sz w:val="20"/>
        </w:rPr>
        <w:t>Tento z</w:t>
      </w:r>
      <w:r w:rsidR="00063784" w:rsidRPr="00F5186B">
        <w:rPr>
          <w:rFonts w:ascii="Palatino Linotype" w:hAnsi="Palatino Linotype" w:cs="Arial"/>
          <w:color w:val="000000" w:themeColor="text1"/>
          <w:sz w:val="20"/>
        </w:rPr>
        <w:t>ávazek rovněž obsah</w:t>
      </w:r>
      <w:r w:rsidR="00591D01" w:rsidRPr="00F5186B">
        <w:rPr>
          <w:rFonts w:ascii="Palatino Linotype" w:hAnsi="Palatino Linotype" w:cs="Arial"/>
          <w:color w:val="000000" w:themeColor="text1"/>
          <w:sz w:val="20"/>
        </w:rPr>
        <w:t xml:space="preserve">uje </w:t>
      </w:r>
      <w:r w:rsidR="00063784" w:rsidRPr="00F5186B">
        <w:rPr>
          <w:rFonts w:ascii="Palatino Linotype" w:hAnsi="Palatino Linotype" w:cs="Arial"/>
          <w:color w:val="000000" w:themeColor="text1"/>
          <w:sz w:val="20"/>
        </w:rPr>
        <w:t>právo přístupu kontrolních orgánů v rámci kontroly k dokumentům, které podléhají ochraně podle zvláštních právních předpisů (např. obchodní tajemství) za předpokladu, že budou splněny požadavky kladené právními předpisy (např. zákon č. 255/2012 Sb., o kontrole)</w:t>
      </w:r>
      <w:r w:rsidR="00591D01" w:rsidRPr="00F5186B">
        <w:rPr>
          <w:rFonts w:ascii="Palatino Linotype" w:hAnsi="Palatino Linotype" w:cs="Arial"/>
          <w:color w:val="000000" w:themeColor="text1"/>
          <w:sz w:val="20"/>
        </w:rPr>
        <w:t>. Stejné podmínky zajistí</w:t>
      </w:r>
      <w:r w:rsidR="00591D01">
        <w:rPr>
          <w:rFonts w:ascii="Palatino Linotype" w:hAnsi="Palatino Linotype" w:cs="Arial"/>
          <w:sz w:val="20"/>
        </w:rPr>
        <w:t xml:space="preserve"> účastník zadávacího řízení</w:t>
      </w:r>
      <w:r w:rsidR="00063784" w:rsidRPr="002F3431">
        <w:rPr>
          <w:rFonts w:ascii="Palatino Linotype" w:hAnsi="Palatino Linotype" w:cs="Arial"/>
          <w:sz w:val="20"/>
        </w:rPr>
        <w:t xml:space="preserve"> u svých </w:t>
      </w:r>
      <w:r w:rsidR="00063784">
        <w:rPr>
          <w:rFonts w:ascii="Palatino Linotype" w:hAnsi="Palatino Linotype" w:cs="Arial"/>
          <w:sz w:val="20"/>
        </w:rPr>
        <w:t>pod</w:t>
      </w:r>
      <w:r w:rsidR="00063784" w:rsidRPr="002F3431">
        <w:rPr>
          <w:rFonts w:ascii="Palatino Linotype" w:hAnsi="Palatino Linotype" w:cs="Arial"/>
          <w:sz w:val="20"/>
        </w:rPr>
        <w:t xml:space="preserve">dodavatelů. </w:t>
      </w:r>
    </w:p>
    <w:p w14:paraId="5F621AE2" w14:textId="7D9360A3" w:rsidR="00063784" w:rsidRPr="007805D4" w:rsidRDefault="00F5186B" w:rsidP="00A65131">
      <w:pPr>
        <w:spacing w:before="120"/>
        <w:ind w:left="720" w:hanging="720"/>
        <w:jc w:val="both"/>
        <w:rPr>
          <w:rFonts w:ascii="Palatino Linotype" w:hAnsi="Palatino Linotype" w:cs="Arial"/>
          <w:sz w:val="20"/>
          <w:szCs w:val="20"/>
        </w:rPr>
      </w:pPr>
      <w:r>
        <w:rPr>
          <w:rFonts w:ascii="Palatino Linotype" w:hAnsi="Palatino Linotype" w:cs="Arial"/>
          <w:sz w:val="20"/>
          <w:szCs w:val="20"/>
        </w:rPr>
        <w:t>3</w:t>
      </w:r>
      <w:r w:rsidR="00AC2019" w:rsidRPr="00AC2019">
        <w:rPr>
          <w:rFonts w:ascii="Palatino Linotype" w:hAnsi="Palatino Linotype" w:cs="Arial"/>
          <w:sz w:val="20"/>
          <w:szCs w:val="20"/>
        </w:rPr>
        <w:t>)</w:t>
      </w:r>
      <w:r w:rsidR="00063784" w:rsidRPr="00AC2019">
        <w:rPr>
          <w:rFonts w:ascii="Palatino Linotype" w:hAnsi="Palatino Linotype" w:cs="Arial"/>
          <w:sz w:val="20"/>
          <w:szCs w:val="20"/>
        </w:rPr>
        <w:tab/>
      </w:r>
      <w:r w:rsidR="00AC2019" w:rsidRPr="00AC2019">
        <w:rPr>
          <w:rFonts w:ascii="Palatino Linotype" w:hAnsi="Palatino Linotype" w:cs="Arial"/>
          <w:sz w:val="20"/>
          <w:szCs w:val="20"/>
        </w:rPr>
        <w:t xml:space="preserve">Účastník zadávacího řízení </w:t>
      </w:r>
      <w:r w:rsidR="00AC2019" w:rsidRPr="00AC2019">
        <w:rPr>
          <w:rFonts w:ascii="Palatino Linotype" w:hAnsi="Palatino Linotype" w:cs="Arial"/>
          <w:sz w:val="20"/>
        </w:rPr>
        <w:t xml:space="preserve">čestně prohlašuje, že </w:t>
      </w:r>
      <w:r w:rsidR="00AC2019" w:rsidRPr="00AC2019">
        <w:rPr>
          <w:rFonts w:ascii="Palatino Linotype" w:hAnsi="Palatino Linotype" w:cs="Arial"/>
          <w:b/>
          <w:sz w:val="20"/>
        </w:rPr>
        <w:t xml:space="preserve">má </w:t>
      </w:r>
      <w:r w:rsidR="00AC2019" w:rsidRPr="00AC2019">
        <w:rPr>
          <w:rFonts w:ascii="Palatino Linotype" w:hAnsi="Palatino Linotype" w:cs="Arial"/>
          <w:b/>
          <w:sz w:val="20"/>
          <w:szCs w:val="20"/>
        </w:rPr>
        <w:t>sjednáno</w:t>
      </w:r>
      <w:r w:rsidR="00AC2019" w:rsidRPr="00AC2019">
        <w:rPr>
          <w:rFonts w:ascii="Palatino Linotype" w:hAnsi="Palatino Linotype" w:cs="Arial"/>
          <w:sz w:val="20"/>
          <w:szCs w:val="20"/>
        </w:rPr>
        <w:t xml:space="preserve"> </w:t>
      </w:r>
      <w:r w:rsidR="00AC2019" w:rsidRPr="00AC2019">
        <w:rPr>
          <w:rFonts w:ascii="Palatino Linotype" w:hAnsi="Palatino Linotype" w:cs="Arial"/>
          <w:b/>
          <w:sz w:val="20"/>
          <w:szCs w:val="20"/>
        </w:rPr>
        <w:t>/ sjedná</w:t>
      </w:r>
      <w:r w:rsidR="00AC2019" w:rsidRPr="00AC2019">
        <w:rPr>
          <w:rFonts w:ascii="Palatino Linotype" w:hAnsi="Palatino Linotype" w:cs="Arial"/>
          <w:sz w:val="20"/>
          <w:szCs w:val="20"/>
        </w:rPr>
        <w:t xml:space="preserve"> </w:t>
      </w:r>
      <w:r w:rsidR="00AC2019" w:rsidRPr="00AC2019">
        <w:rPr>
          <w:rFonts w:ascii="Palatino Linotype" w:hAnsi="Palatino Linotype" w:cs="Arial"/>
          <w:b/>
          <w:i/>
          <w:color w:val="FF0000"/>
          <w:sz w:val="20"/>
          <w:szCs w:val="20"/>
        </w:rPr>
        <w:t>(nehodící škrtne)</w:t>
      </w:r>
      <w:r w:rsidR="00AC2019" w:rsidRPr="00AC2019">
        <w:rPr>
          <w:rFonts w:ascii="Palatino Linotype" w:hAnsi="Palatino Linotype" w:cs="Arial"/>
          <w:i/>
          <w:sz w:val="20"/>
          <w:szCs w:val="20"/>
        </w:rPr>
        <w:t xml:space="preserve"> </w:t>
      </w:r>
      <w:r w:rsidR="00063784" w:rsidRPr="00F5186B">
        <w:rPr>
          <w:rFonts w:ascii="Palatino Linotype" w:hAnsi="Palatino Linotype" w:cs="Arial"/>
          <w:color w:val="000000" w:themeColor="text1"/>
          <w:sz w:val="20"/>
          <w:szCs w:val="20"/>
        </w:rPr>
        <w:t xml:space="preserve">pojištění odpovědnosti za škodu minimálně ve výši odpovídající sjednané ceně díla. </w:t>
      </w:r>
      <w:r w:rsidR="00AC2019" w:rsidRPr="00F5186B">
        <w:rPr>
          <w:rFonts w:ascii="Palatino Linotype" w:hAnsi="Palatino Linotype" w:cs="Arial"/>
          <w:color w:val="000000" w:themeColor="text1"/>
          <w:sz w:val="20"/>
          <w:szCs w:val="20"/>
        </w:rPr>
        <w:t>Účastník</w:t>
      </w:r>
      <w:r w:rsidR="00AC2019" w:rsidRPr="00AC2019">
        <w:rPr>
          <w:rFonts w:ascii="Palatino Linotype" w:hAnsi="Palatino Linotype" w:cs="Arial"/>
          <w:sz w:val="20"/>
          <w:szCs w:val="20"/>
        </w:rPr>
        <w:t xml:space="preserve"> zadávacího řízení se zavazuje, že pokud se stane vybraným dodavatelem, předloží zadavateli před podpisem smlouvy kopii pojistné smlouvy.</w:t>
      </w:r>
      <w:r w:rsidR="00AC2019">
        <w:rPr>
          <w:rFonts w:ascii="Palatino Linotype" w:hAnsi="Palatino Linotype" w:cs="Arial"/>
          <w:sz w:val="20"/>
          <w:szCs w:val="20"/>
        </w:rPr>
        <w:t xml:space="preserve"> </w:t>
      </w:r>
      <w:r w:rsidR="00AC2019">
        <w:rPr>
          <w:rFonts w:ascii="Palatino Linotype" w:hAnsi="Palatino Linotype"/>
          <w:sz w:val="20"/>
        </w:rPr>
        <w:t xml:space="preserve"> </w:t>
      </w:r>
    </w:p>
    <w:p w14:paraId="51AE3F85" w14:textId="77777777" w:rsidR="00063784" w:rsidRPr="007805D4" w:rsidRDefault="00AC2019"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 xml:space="preserve">7) </w:t>
      </w:r>
      <w:r w:rsidR="00063784" w:rsidRPr="007805D4">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se zavazuje, že pokud se stane vybraným dodavatelem, </w:t>
      </w:r>
      <w:r w:rsidR="00A65131">
        <w:rPr>
          <w:rFonts w:ascii="Palatino Linotype" w:hAnsi="Palatino Linotype" w:cs="Arial"/>
          <w:sz w:val="20"/>
          <w:szCs w:val="20"/>
        </w:rPr>
        <w:t xml:space="preserve">nebude </w:t>
      </w:r>
      <w:r w:rsidR="00063784" w:rsidRPr="007805D4">
        <w:rPr>
          <w:rFonts w:ascii="Palatino Linotype" w:hAnsi="Palatino Linotype"/>
          <w:bCs/>
          <w:sz w:val="20"/>
        </w:rPr>
        <w:t>v souvislosti s realizací zakázky postupovat své pohledávky jiným subjektům</w:t>
      </w:r>
      <w:r w:rsidR="00063784" w:rsidRPr="007805D4">
        <w:rPr>
          <w:rFonts w:ascii="Palatino Linotype" w:hAnsi="Palatino Linotype" w:cs="Arial"/>
          <w:sz w:val="20"/>
        </w:rPr>
        <w:t xml:space="preserve">. </w:t>
      </w:r>
    </w:p>
    <w:p w14:paraId="24C7AEFB" w14:textId="77777777" w:rsidR="00063784" w:rsidRPr="00C57A76" w:rsidRDefault="00AC2019" w:rsidP="00A65131">
      <w:pPr>
        <w:pStyle w:val="Zkladntextodsazen"/>
        <w:spacing w:before="120" w:after="0"/>
        <w:ind w:left="709" w:hanging="709"/>
        <w:jc w:val="both"/>
        <w:rPr>
          <w:rFonts w:ascii="Palatino Linotype" w:hAnsi="Palatino Linotype" w:cs="Arial"/>
          <w:sz w:val="20"/>
        </w:rPr>
      </w:pPr>
      <w:r>
        <w:rPr>
          <w:rFonts w:ascii="Palatino Linotype" w:hAnsi="Palatino Linotype" w:cs="Arial"/>
          <w:sz w:val="20"/>
        </w:rPr>
        <w:t xml:space="preserve">8) </w:t>
      </w:r>
      <w:r w:rsidR="00A651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 xml:space="preserve">prohlašuje, </w:t>
      </w:r>
      <w:r w:rsidR="00063784" w:rsidRPr="00C57A76">
        <w:rPr>
          <w:rFonts w:ascii="Palatino Linotype" w:hAnsi="Palatino Linotype" w:cs="Arial"/>
          <w:sz w:val="20"/>
        </w:rPr>
        <w:t xml:space="preserve">že číslo účtu, které uvedl v návrhu smlouvy, skutečně odpovídá číslu účtu, který </w:t>
      </w:r>
      <w:r w:rsidR="00063784">
        <w:rPr>
          <w:rFonts w:ascii="Palatino Linotype" w:hAnsi="Palatino Linotype"/>
          <w:sz w:val="20"/>
        </w:rPr>
        <w:t>účastník zadávacího řízení</w:t>
      </w:r>
      <w:r w:rsidR="00063784" w:rsidRPr="00C57A76">
        <w:rPr>
          <w:rFonts w:ascii="Palatino Linotype" w:hAnsi="Palatino Linotype" w:cs="Arial"/>
          <w:sz w:val="20"/>
        </w:rPr>
        <w:t xml:space="preserve"> užívá v rámci své podnikatelské činnosti, resp. že se jedná o bankovní účet plátce DPH, který je zveřejněn v registru plátců DPH, pokud je </w:t>
      </w:r>
      <w:r w:rsidR="00063784">
        <w:rPr>
          <w:rFonts w:ascii="Palatino Linotype" w:hAnsi="Palatino Linotype" w:cs="Arial"/>
          <w:sz w:val="20"/>
        </w:rPr>
        <w:t>účastník zadávacího řízení</w:t>
      </w:r>
      <w:r w:rsidR="00063784" w:rsidRPr="00C57A76">
        <w:rPr>
          <w:rFonts w:ascii="Palatino Linotype" w:hAnsi="Palatino Linotype" w:cs="Arial"/>
          <w:sz w:val="20"/>
        </w:rPr>
        <w:t xml:space="preserve"> plátcem DPH. </w:t>
      </w:r>
    </w:p>
    <w:p w14:paraId="1B90889C" w14:textId="77777777" w:rsidR="00063784" w:rsidRPr="00554542" w:rsidRDefault="00AC2019"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9)</w:t>
      </w:r>
      <w:r w:rsidR="00063784" w:rsidRPr="002F34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prohlašuje</w:t>
      </w:r>
      <w:r w:rsidR="00063784" w:rsidRPr="002F3431">
        <w:rPr>
          <w:rFonts w:ascii="Palatino Linotype" w:hAnsi="Palatino Linotype"/>
          <w:bCs/>
          <w:sz w:val="20"/>
        </w:rPr>
        <w:t xml:space="preserve">, že jako dodavatel, který podává nabídku v zadávacím řízení, není současně </w:t>
      </w:r>
      <w:r w:rsidR="00063784">
        <w:rPr>
          <w:rFonts w:ascii="Palatino Linotype" w:hAnsi="Palatino Linotype"/>
          <w:bCs/>
          <w:sz w:val="20"/>
        </w:rPr>
        <w:t>pod</w:t>
      </w:r>
      <w:r w:rsidR="00063784" w:rsidRPr="002F3431">
        <w:rPr>
          <w:rFonts w:ascii="Palatino Linotype" w:hAnsi="Palatino Linotype"/>
          <w:bCs/>
          <w:sz w:val="20"/>
        </w:rPr>
        <w:t xml:space="preserve">dodavatelem, </w:t>
      </w:r>
      <w:r w:rsidR="00063784" w:rsidRPr="002F3431">
        <w:rPr>
          <w:rFonts w:ascii="Palatino Linotype" w:hAnsi="Palatino Linotype" w:cs="Arial"/>
          <w:sz w:val="20"/>
        </w:rPr>
        <w:t xml:space="preserve">jehož prostřednictvím jiný dodavatel v tomtéž zadávacím řízení prokazuje kvalifikaci. </w:t>
      </w:r>
    </w:p>
    <w:p w14:paraId="2E86F233" w14:textId="77777777" w:rsidR="00057F05" w:rsidRPr="009D313F" w:rsidRDefault="00057F05" w:rsidP="00F46930">
      <w:pPr>
        <w:tabs>
          <w:tab w:val="left" w:pos="2160"/>
        </w:tabs>
        <w:jc w:val="both"/>
        <w:rPr>
          <w:rFonts w:ascii="Palatino Linotype" w:hAnsi="Palatino Linotype" w:cs="Arial"/>
          <w:b/>
          <w:i/>
          <w:sz w:val="20"/>
          <w:szCs w:val="20"/>
        </w:rPr>
      </w:pPr>
    </w:p>
    <w:p w14:paraId="25F6CDB9" w14:textId="77777777" w:rsidR="00D74173" w:rsidRPr="00C2794D" w:rsidRDefault="0039259F" w:rsidP="00F46930">
      <w:pPr>
        <w:tabs>
          <w:tab w:val="left" w:pos="2160"/>
        </w:tabs>
        <w:jc w:val="both"/>
        <w:rPr>
          <w:rFonts w:ascii="Palatino Linotype" w:hAnsi="Palatino Linotype" w:cs="Arial"/>
          <w:b/>
          <w:i/>
          <w:color w:val="FF0000"/>
          <w:sz w:val="20"/>
          <w:szCs w:val="20"/>
        </w:rPr>
      </w:pPr>
      <w:r w:rsidRPr="00C2794D">
        <w:rPr>
          <w:rFonts w:ascii="Palatino Linotype" w:hAnsi="Palatino Linotype" w:cs="Arial"/>
          <w:b/>
          <w:i/>
          <w:color w:val="FF0000"/>
          <w:sz w:val="20"/>
          <w:szCs w:val="20"/>
        </w:rPr>
        <w:t>K tomu dodavatel dokládá:</w:t>
      </w:r>
    </w:p>
    <w:p w14:paraId="083F0A2D" w14:textId="3AFBA774" w:rsidR="0039259F" w:rsidRPr="00F5186B" w:rsidRDefault="0039259F" w:rsidP="00F46930">
      <w:pPr>
        <w:tabs>
          <w:tab w:val="left" w:pos="2160"/>
        </w:tabs>
        <w:jc w:val="both"/>
        <w:rPr>
          <w:rFonts w:ascii="Palatino Linotype" w:hAnsi="Palatino Linotype" w:cs="Arial"/>
          <w:color w:val="FF0000"/>
          <w:sz w:val="20"/>
          <w:szCs w:val="20"/>
        </w:rPr>
      </w:pPr>
      <w:r w:rsidRPr="00F5186B">
        <w:rPr>
          <w:rFonts w:ascii="Palatino Linotype" w:hAnsi="Palatino Linotype" w:cs="Arial"/>
          <w:color w:val="FF0000"/>
          <w:sz w:val="20"/>
          <w:szCs w:val="20"/>
        </w:rPr>
        <w:t xml:space="preserve">Podrobný </w:t>
      </w:r>
      <w:r w:rsidR="00AC2019" w:rsidRPr="00F5186B">
        <w:rPr>
          <w:rFonts w:ascii="Palatino Linotype" w:hAnsi="Palatino Linotype" w:cs="Arial"/>
          <w:color w:val="FF0000"/>
          <w:sz w:val="20"/>
          <w:szCs w:val="20"/>
        </w:rPr>
        <w:t xml:space="preserve">časový </w:t>
      </w:r>
      <w:r w:rsidRPr="00F5186B">
        <w:rPr>
          <w:rFonts w:ascii="Palatino Linotype" w:hAnsi="Palatino Linotype" w:cs="Arial"/>
          <w:color w:val="FF0000"/>
          <w:sz w:val="20"/>
          <w:szCs w:val="20"/>
        </w:rPr>
        <w:t>harmonogram</w:t>
      </w:r>
    </w:p>
    <w:p w14:paraId="6C4202C3" w14:textId="77777777" w:rsidR="006C745B" w:rsidRDefault="006C745B" w:rsidP="00F46930">
      <w:pPr>
        <w:tabs>
          <w:tab w:val="left" w:pos="2160"/>
        </w:tabs>
        <w:jc w:val="both"/>
        <w:rPr>
          <w:rFonts w:ascii="Palatino Linotype" w:hAnsi="Palatino Linotype" w:cs="Arial"/>
          <w:b/>
          <w:i/>
          <w:sz w:val="20"/>
          <w:szCs w:val="20"/>
        </w:rPr>
      </w:pPr>
    </w:p>
    <w:p w14:paraId="3B70F045" w14:textId="77777777" w:rsidR="00F46930" w:rsidRPr="009D313F" w:rsidRDefault="00F46930" w:rsidP="00F46930">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
    <w:p w14:paraId="76BE639A" w14:textId="77777777" w:rsidR="00F46930" w:rsidRPr="009D313F" w:rsidRDefault="00F46930" w:rsidP="00F46930">
      <w:pPr>
        <w:tabs>
          <w:tab w:val="left" w:pos="2160"/>
        </w:tabs>
        <w:jc w:val="both"/>
        <w:rPr>
          <w:rFonts w:ascii="Palatino Linotype" w:hAnsi="Palatino Linotype" w:cs="Arial"/>
          <w:b/>
          <w:i/>
          <w:sz w:val="20"/>
          <w:szCs w:val="20"/>
        </w:rPr>
      </w:pPr>
    </w:p>
    <w:p w14:paraId="00FFF14D" w14:textId="77777777" w:rsidR="00F46930" w:rsidRPr="009D313F" w:rsidRDefault="00F46930" w:rsidP="00F46930">
      <w:pPr>
        <w:tabs>
          <w:tab w:val="left" w:pos="2160"/>
        </w:tabs>
        <w:jc w:val="both"/>
        <w:rPr>
          <w:rFonts w:ascii="Palatino Linotype" w:hAnsi="Palatino Linotype" w:cs="Arial"/>
          <w:b/>
          <w:i/>
          <w:sz w:val="20"/>
          <w:szCs w:val="20"/>
        </w:rPr>
      </w:pPr>
    </w:p>
    <w:p w14:paraId="75D8CF3E" w14:textId="77777777" w:rsidR="00F46930" w:rsidRPr="009D313F" w:rsidRDefault="00F46930" w:rsidP="00F46930">
      <w:pPr>
        <w:tabs>
          <w:tab w:val="left" w:pos="2160"/>
        </w:tabs>
        <w:jc w:val="both"/>
        <w:rPr>
          <w:rFonts w:ascii="Palatino Linotype" w:hAnsi="Palatino Linotype" w:cs="Arial"/>
          <w:b/>
          <w:i/>
          <w:sz w:val="20"/>
          <w:szCs w:val="20"/>
        </w:rPr>
      </w:pPr>
    </w:p>
    <w:p w14:paraId="1993672D" w14:textId="77777777" w:rsidR="00F46930" w:rsidRPr="009D313F" w:rsidRDefault="00F46930" w:rsidP="00F46930">
      <w:pPr>
        <w:tabs>
          <w:tab w:val="left" w:pos="2160"/>
        </w:tabs>
        <w:jc w:val="both"/>
        <w:rPr>
          <w:rFonts w:ascii="Palatino Linotype" w:hAnsi="Palatino Linotype" w:cs="Arial"/>
          <w:b/>
          <w:i/>
          <w:sz w:val="20"/>
          <w:szCs w:val="20"/>
        </w:rPr>
      </w:pPr>
    </w:p>
    <w:p w14:paraId="304B2697"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172AC0E9" w14:textId="77777777" w:rsidR="00F46930" w:rsidRPr="009D313F" w:rsidRDefault="00F46930" w:rsidP="00F46930">
      <w:pPr>
        <w:suppressAutoHyphens/>
        <w:spacing w:before="120"/>
        <w:ind w:left="142"/>
        <w:jc w:val="both"/>
        <w:rPr>
          <w:rFonts w:ascii="Verdana" w:hAnsi="Verdana" w:cs="Verdana"/>
          <w:bCs/>
          <w:i/>
          <w:iCs/>
          <w:sz w:val="16"/>
          <w:szCs w:val="16"/>
        </w:rPr>
      </w:pPr>
    </w:p>
    <w:p w14:paraId="0E5ECEB6" w14:textId="77777777" w:rsidR="00F46930" w:rsidRDefault="00F46930" w:rsidP="00F46930">
      <w:pPr>
        <w:suppressAutoHyphens/>
        <w:spacing w:before="120"/>
        <w:ind w:left="142"/>
        <w:jc w:val="both"/>
        <w:rPr>
          <w:rFonts w:ascii="Verdana" w:hAnsi="Verdana" w:cs="Verdana"/>
          <w:bCs/>
          <w:i/>
          <w:iCs/>
          <w:sz w:val="16"/>
          <w:szCs w:val="16"/>
        </w:rPr>
      </w:pPr>
    </w:p>
    <w:p w14:paraId="662CD62F" w14:textId="19434F1D" w:rsidR="00F46930" w:rsidRDefault="00F46930" w:rsidP="00F46930">
      <w:pPr>
        <w:suppressAutoHyphens/>
        <w:spacing w:before="120"/>
        <w:ind w:left="142"/>
        <w:jc w:val="both"/>
        <w:rPr>
          <w:rFonts w:ascii="Verdana" w:hAnsi="Verdana" w:cs="Verdana"/>
          <w:bCs/>
          <w:i/>
          <w:iCs/>
          <w:sz w:val="16"/>
          <w:szCs w:val="16"/>
        </w:rPr>
      </w:pPr>
    </w:p>
    <w:p w14:paraId="463ECFA5" w14:textId="72B0CB0C" w:rsidR="00D605CA" w:rsidRDefault="00D605CA" w:rsidP="00F46930">
      <w:pPr>
        <w:suppressAutoHyphens/>
        <w:spacing w:before="120"/>
        <w:ind w:left="142"/>
        <w:jc w:val="both"/>
        <w:rPr>
          <w:rFonts w:ascii="Verdana" w:hAnsi="Verdana" w:cs="Verdana"/>
          <w:bCs/>
          <w:i/>
          <w:iCs/>
          <w:sz w:val="16"/>
          <w:szCs w:val="16"/>
        </w:rPr>
      </w:pPr>
    </w:p>
    <w:p w14:paraId="036A90F6" w14:textId="2A47DBC0" w:rsidR="00D605CA" w:rsidRDefault="00D605CA" w:rsidP="00F46930">
      <w:pPr>
        <w:suppressAutoHyphens/>
        <w:spacing w:before="120"/>
        <w:ind w:left="142"/>
        <w:jc w:val="both"/>
        <w:rPr>
          <w:rFonts w:ascii="Verdana" w:hAnsi="Verdana" w:cs="Verdana"/>
          <w:bCs/>
          <w:i/>
          <w:iCs/>
          <w:sz w:val="16"/>
          <w:szCs w:val="16"/>
        </w:rPr>
      </w:pPr>
    </w:p>
    <w:p w14:paraId="21C618F0" w14:textId="47B76DE7" w:rsidR="00D605CA" w:rsidRDefault="00D605CA" w:rsidP="00F46930">
      <w:pPr>
        <w:suppressAutoHyphens/>
        <w:spacing w:before="120"/>
        <w:ind w:left="142"/>
        <w:jc w:val="both"/>
        <w:rPr>
          <w:rFonts w:ascii="Verdana" w:hAnsi="Verdana" w:cs="Verdana"/>
          <w:bCs/>
          <w:i/>
          <w:iCs/>
          <w:sz w:val="16"/>
          <w:szCs w:val="16"/>
        </w:rPr>
      </w:pPr>
    </w:p>
    <w:p w14:paraId="22549B56" w14:textId="7AFFD1B1" w:rsidR="00D605CA" w:rsidRPr="004E7489" w:rsidRDefault="00D605CA" w:rsidP="00D605CA">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4) Podmínky pro střet zájmů</w:t>
      </w:r>
    </w:p>
    <w:p w14:paraId="22D7F0E2" w14:textId="77777777" w:rsidR="00D605CA" w:rsidRPr="009D313F" w:rsidRDefault="00D605CA" w:rsidP="00D605CA">
      <w:pPr>
        <w:autoSpaceDE w:val="0"/>
        <w:autoSpaceDN w:val="0"/>
        <w:jc w:val="both"/>
        <w:rPr>
          <w:rFonts w:ascii="Palatino Linotype" w:hAnsi="Palatino Linotype" w:cs="Arial"/>
          <w:b/>
          <w:sz w:val="20"/>
          <w:szCs w:val="20"/>
        </w:rPr>
      </w:pPr>
    </w:p>
    <w:p w14:paraId="5140E23F" w14:textId="77777777" w:rsidR="00D605CA" w:rsidRDefault="00D605CA" w:rsidP="00D605CA">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2937748D" w14:textId="77777777" w:rsidR="000B6554" w:rsidRPr="00BB54F2" w:rsidRDefault="000B6554" w:rsidP="000B6554">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Pr>
          <w:rFonts w:ascii="Palatino Linotype" w:hAnsi="Palatino Linotype" w:cs="Arial"/>
          <w:b/>
          <w:color w:val="000000" w:themeColor="text1"/>
          <w:sz w:val="20"/>
          <w:szCs w:val="20"/>
        </w:rPr>
        <w:t>Rekonstrukce centrálních šaten v objektu B</w:t>
      </w:r>
      <w:r>
        <w:rPr>
          <w:rFonts w:ascii="Palatino Linotype" w:hAnsi="Palatino Linotype" w:cs="Palatino Linotype"/>
          <w:b/>
          <w:bCs/>
          <w:sz w:val="20"/>
          <w:szCs w:val="20"/>
        </w:rPr>
        <w:t>“</w:t>
      </w:r>
      <w:r>
        <w:rPr>
          <w:rFonts w:ascii="Palatino Linotype" w:hAnsi="Palatino Linotype" w:cs="Arial"/>
          <w:b/>
          <w:sz w:val="20"/>
          <w:szCs w:val="20"/>
        </w:rPr>
        <w:t>,</w:t>
      </w:r>
    </w:p>
    <w:p w14:paraId="11EF2669" w14:textId="77777777" w:rsidR="00D605CA" w:rsidRDefault="00D605CA" w:rsidP="00D605CA">
      <w:pPr>
        <w:autoSpaceDE w:val="0"/>
        <w:autoSpaceDN w:val="0"/>
        <w:jc w:val="center"/>
        <w:rPr>
          <w:rFonts w:ascii="Palatino Linotype" w:hAnsi="Palatino Linotype" w:cs="Arial"/>
          <w:b/>
          <w:sz w:val="22"/>
          <w:szCs w:val="20"/>
        </w:rPr>
      </w:pPr>
    </w:p>
    <w:p w14:paraId="1EA13BE6" w14:textId="5C0091C6" w:rsidR="00D605CA" w:rsidRPr="00F5186B" w:rsidRDefault="00D605CA" w:rsidP="00D605CA">
      <w:pPr>
        <w:autoSpaceDE w:val="0"/>
        <w:autoSpaceDN w:val="0"/>
        <w:jc w:val="both"/>
        <w:rPr>
          <w:rFonts w:ascii="Palatino Linotype" w:hAnsi="Palatino Linotype" w:cs="Arial"/>
          <w:b/>
          <w:color w:val="000000" w:themeColor="text1"/>
          <w:sz w:val="20"/>
          <w:szCs w:val="20"/>
        </w:rPr>
      </w:pPr>
      <w:r w:rsidRPr="00F5186B">
        <w:rPr>
          <w:rFonts w:ascii="Palatino Linotype" w:hAnsi="Palatino Linotype" w:cs="Arial"/>
          <w:b/>
          <w:color w:val="000000" w:themeColor="text1"/>
          <w:sz w:val="20"/>
          <w:szCs w:val="20"/>
        </w:rPr>
        <w:t>čestně prohlašuje k podmínce uvedené v odst. 13.9. Zadávacích podmínek:</w:t>
      </w:r>
    </w:p>
    <w:p w14:paraId="4564EAC5" w14:textId="4B8F5305" w:rsidR="00D605CA" w:rsidRDefault="00D605CA" w:rsidP="00ED0611">
      <w:pPr>
        <w:autoSpaceDE w:val="0"/>
        <w:autoSpaceDN w:val="0"/>
        <w:jc w:val="both"/>
        <w:rPr>
          <w:rFonts w:ascii="Palatino Linotype" w:hAnsi="Palatino Linotype" w:cs="Arial"/>
          <w:b/>
          <w:sz w:val="20"/>
          <w:szCs w:val="20"/>
        </w:rPr>
      </w:pPr>
    </w:p>
    <w:p w14:paraId="5470BD48" w14:textId="77777777" w:rsidR="00D605CA" w:rsidRDefault="00D605CA" w:rsidP="00ED0611">
      <w:pPr>
        <w:autoSpaceDE w:val="0"/>
        <w:autoSpaceDN w:val="0"/>
        <w:jc w:val="both"/>
        <w:rPr>
          <w:rFonts w:ascii="Palatino Linotype" w:hAnsi="Palatino Linotype" w:cs="Arial"/>
          <w:b/>
          <w:sz w:val="20"/>
          <w:szCs w:val="20"/>
        </w:rPr>
      </w:pPr>
    </w:p>
    <w:p w14:paraId="670E70CF"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r w:rsidRPr="00ED0611">
        <w:rPr>
          <w:rFonts w:ascii="Palatino Linotype" w:hAnsi="Palatino Linotype" w:cs="Arial"/>
          <w:sz w:val="20"/>
          <w:szCs w:val="20"/>
        </w:rPr>
        <w:t xml:space="preserve">Účastník zadávacího řízení </w:t>
      </w:r>
      <w:r w:rsidRPr="00ED0611">
        <w:rPr>
          <w:rFonts w:ascii="Palatino Linotype" w:hAnsi="Palatino Linotype" w:cs="Arial"/>
          <w:sz w:val="20"/>
        </w:rPr>
        <w:t>čestně prohlašuje, že není obchodní společností</w:t>
      </w:r>
      <w:r w:rsidRPr="00ED0611">
        <w:rPr>
          <w:rFonts w:ascii="Palatino Linotype" w:hAnsi="Palatino Linotype" w:cs="Arial"/>
          <w:sz w:val="20"/>
          <w:szCs w:val="20"/>
        </w:rPr>
        <w:t xml:space="preserve"> podle § 4b zákona č. 159/2006 Sb., o střetu zájmů, ve znění zákona č. 17/2017 Sb.</w:t>
      </w:r>
      <w:r>
        <w:rPr>
          <w:rFonts w:ascii="Palatino Linotype" w:hAnsi="Palatino Linotype" w:cs="Arial"/>
          <w:sz w:val="20"/>
          <w:szCs w:val="20"/>
        </w:rPr>
        <w:t xml:space="preserve"> (dále jen „zákon o střetu zájmů“)</w:t>
      </w:r>
      <w:r w:rsidRPr="00ED0611">
        <w:rPr>
          <w:rFonts w:ascii="Palatino Linotype" w:hAnsi="Palatino Linotype" w:cs="Arial"/>
          <w:sz w:val="20"/>
          <w:szCs w:val="20"/>
        </w:rPr>
        <w:t xml:space="preserve">, která </w:t>
      </w:r>
      <w:r w:rsidRPr="008060E9">
        <w:rPr>
          <w:rFonts w:ascii="Palatino Linotype" w:hAnsi="Palatino Linotype" w:cs="Arial"/>
          <w:color w:val="000000" w:themeColor="text1"/>
          <w:sz w:val="20"/>
          <w:szCs w:val="20"/>
        </w:rPr>
        <w:t>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300A9C87"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p>
    <w:p w14:paraId="2223AD07"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Citace § 4b zákona o střetu zájmů:</w:t>
      </w:r>
    </w:p>
    <w:p w14:paraId="4DB1B20B" w14:textId="77777777" w:rsidR="006375B5" w:rsidRPr="00ED0611" w:rsidRDefault="006375B5" w:rsidP="006375B5">
      <w:pPr>
        <w:suppressAutoHyphens/>
        <w:ind w:left="142"/>
        <w:jc w:val="both"/>
        <w:rPr>
          <w:rFonts w:ascii="Palatino Linotype" w:hAnsi="Palatino Linotype" w:cs="Arial"/>
          <w:i/>
          <w:iCs/>
          <w:sz w:val="20"/>
          <w:szCs w:val="20"/>
        </w:rPr>
      </w:pPr>
      <w:r w:rsidRPr="00ED0611">
        <w:rPr>
          <w:rFonts w:ascii="Palatino Linotype" w:hAnsi="Palatino Linotype" w:cs="Arial"/>
          <w:i/>
          <w:iCs/>
          <w:sz w:val="20"/>
          <w:szCs w:val="20"/>
        </w:rPr>
        <w:t>Obchodní společnost, ve které veřejný funkcionář uvedený v § 2 odst. 1 písm. c) zákona o střetu zájmů</w:t>
      </w:r>
      <w:r>
        <w:rPr>
          <w:rFonts w:ascii="Palatino Linotype" w:hAnsi="Palatino Linotype" w:cs="Arial"/>
          <w:i/>
          <w:iCs/>
          <w:sz w:val="20"/>
          <w:szCs w:val="20"/>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35083B4B" w14:textId="77777777" w:rsidR="006375B5" w:rsidRDefault="006375B5" w:rsidP="006375B5">
      <w:pPr>
        <w:suppressAutoHyphens/>
        <w:ind w:left="142"/>
        <w:jc w:val="both"/>
        <w:rPr>
          <w:rFonts w:ascii="Verdana" w:hAnsi="Verdana" w:cs="Verdana"/>
          <w:bCs/>
          <w:i/>
          <w:iCs/>
          <w:sz w:val="16"/>
          <w:szCs w:val="16"/>
        </w:rPr>
      </w:pPr>
    </w:p>
    <w:p w14:paraId="17D78A49"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 xml:space="preserve">Citace § </w:t>
      </w:r>
      <w:r>
        <w:rPr>
          <w:rFonts w:ascii="Palatino Linotype" w:hAnsi="Palatino Linotype" w:cs="Arial"/>
          <w:b/>
          <w:bCs/>
          <w:sz w:val="20"/>
          <w:szCs w:val="20"/>
        </w:rPr>
        <w:t>2 odst. 1 písm. c)</w:t>
      </w:r>
      <w:r w:rsidRPr="00ED0611">
        <w:rPr>
          <w:rFonts w:ascii="Palatino Linotype" w:hAnsi="Palatino Linotype" w:cs="Arial"/>
          <w:b/>
          <w:bCs/>
          <w:sz w:val="20"/>
          <w:szCs w:val="20"/>
        </w:rPr>
        <w:t xml:space="preserve"> zákona o střetu zájmů:</w:t>
      </w:r>
    </w:p>
    <w:p w14:paraId="42E0C46C" w14:textId="77777777" w:rsidR="006375B5" w:rsidRDefault="006375B5" w:rsidP="006375B5">
      <w:pPr>
        <w:suppressAutoHyphens/>
        <w:ind w:left="142"/>
        <w:jc w:val="both"/>
        <w:rPr>
          <w:rFonts w:ascii="Palatino Linotype" w:hAnsi="Palatino Linotype" w:cs="Verdana"/>
          <w:bCs/>
          <w:i/>
          <w:iCs/>
          <w:sz w:val="20"/>
          <w:szCs w:val="20"/>
        </w:rPr>
      </w:pPr>
      <w:r>
        <w:rPr>
          <w:rFonts w:ascii="Palatino Linotype" w:hAnsi="Palatino Linotype" w:cs="Verdana"/>
          <w:bCs/>
          <w:i/>
          <w:iCs/>
          <w:sz w:val="20"/>
          <w:szCs w:val="20"/>
        </w:rPr>
        <w:t>Pro účely tohoto zákona se veřejným funkcionářem rozumí člen vlády nebo vedoucí jiného ústředního správního úřadu, v jehož čele není člen vlády</w:t>
      </w:r>
      <w:r>
        <w:rPr>
          <w:rFonts w:ascii="Palatino Linotype" w:hAnsi="Palatino Linotype" w:cs="Verdana"/>
          <w:bCs/>
          <w:i/>
          <w:iCs/>
          <w:sz w:val="20"/>
          <w:szCs w:val="20"/>
          <w:vertAlign w:val="superscript"/>
        </w:rPr>
        <w:t>1)</w:t>
      </w:r>
    </w:p>
    <w:p w14:paraId="43DC3C06" w14:textId="77777777" w:rsidR="006375B5" w:rsidRDefault="006375B5" w:rsidP="006375B5">
      <w:pPr>
        <w:suppressAutoHyphens/>
        <w:ind w:left="142"/>
        <w:jc w:val="both"/>
        <w:rPr>
          <w:rFonts w:ascii="Palatino Linotype" w:hAnsi="Palatino Linotype" w:cs="Verdana"/>
          <w:bCs/>
          <w:i/>
          <w:iCs/>
          <w:sz w:val="20"/>
          <w:szCs w:val="20"/>
        </w:rPr>
      </w:pPr>
    </w:p>
    <w:p w14:paraId="72F79562" w14:textId="77777777" w:rsidR="006375B5" w:rsidRDefault="006375B5" w:rsidP="006375B5">
      <w:pPr>
        <w:suppressAutoHyphens/>
        <w:ind w:left="142"/>
        <w:jc w:val="both"/>
        <w:rPr>
          <w:sz w:val="20"/>
          <w:szCs w:val="20"/>
        </w:rPr>
      </w:pPr>
      <w:r>
        <w:rPr>
          <w:rFonts w:ascii="Palatino Linotype" w:hAnsi="Palatino Linotype" w:cs="Verdana"/>
          <w:bCs/>
          <w:i/>
          <w:iCs/>
          <w:sz w:val="20"/>
          <w:szCs w:val="20"/>
          <w:vertAlign w:val="superscript"/>
        </w:rPr>
        <w:t xml:space="preserve">1) </w:t>
      </w:r>
      <w:r w:rsidRPr="003456D1">
        <w:rPr>
          <w:rFonts w:ascii="Palatino Linotype" w:hAnsi="Palatino Linotype" w:cs="Verdana"/>
          <w:bCs/>
          <w:i/>
          <w:iCs/>
          <w:sz w:val="18"/>
          <w:szCs w:val="18"/>
        </w:rPr>
        <w:t>§ 2 odst. 1 zákona č. 2/1969, o zřízení ministerstev a jiných ústředních orgánů státní správy České republiky, ve znění pozdějších předpisů</w:t>
      </w:r>
      <w:r>
        <w:rPr>
          <w:rFonts w:ascii="Palatino Linotype" w:hAnsi="Palatino Linotype" w:cs="Verdana"/>
          <w:bCs/>
          <w:i/>
          <w:iCs/>
          <w:sz w:val="20"/>
          <w:szCs w:val="20"/>
        </w:rPr>
        <w:t xml:space="preserve">, </w:t>
      </w:r>
      <w:r w:rsidRPr="003456D1">
        <w:rPr>
          <w:rFonts w:ascii="Palatino Linotype" w:hAnsi="Palatino Linotype" w:cs="Verdana"/>
          <w:bCs/>
          <w:sz w:val="20"/>
          <w:szCs w:val="20"/>
        </w:rPr>
        <w:t>který uvádí seznam těchto úřadů</w:t>
      </w:r>
      <w:r>
        <w:rPr>
          <w:rFonts w:ascii="Palatino Linotype" w:hAnsi="Palatino Linotype" w:cs="Verdana"/>
          <w:bCs/>
          <w:i/>
          <w:iCs/>
          <w:sz w:val="20"/>
          <w:szCs w:val="20"/>
        </w:rPr>
        <w:t>.</w:t>
      </w:r>
      <w:r>
        <w:rPr>
          <w:rFonts w:ascii="Palatino Linotype" w:hAnsi="Palatino Linotype" w:cs="Verdana"/>
          <w:bCs/>
          <w:sz w:val="20"/>
          <w:szCs w:val="20"/>
        </w:rPr>
        <w:t xml:space="preserve"> Přehled veřejných funkcionářů pravidelně publikuje Ministerstvo spravedlnosti na stánkách </w:t>
      </w:r>
      <w:hyperlink r:id="rId7" w:history="1">
        <w:r w:rsidRPr="00054E6B">
          <w:rPr>
            <w:rStyle w:val="Hypertextovodkaz"/>
            <w:sz w:val="20"/>
            <w:szCs w:val="20"/>
          </w:rPr>
          <w:t>https://justice.cz/web/msp/seznam-vf</w:t>
        </w:r>
      </w:hyperlink>
    </w:p>
    <w:p w14:paraId="5E2EED30" w14:textId="77777777" w:rsidR="00176D60" w:rsidRDefault="00176D60" w:rsidP="003456D1">
      <w:pPr>
        <w:suppressAutoHyphens/>
        <w:ind w:left="142"/>
        <w:jc w:val="both"/>
        <w:rPr>
          <w:sz w:val="20"/>
          <w:szCs w:val="20"/>
        </w:rPr>
      </w:pPr>
    </w:p>
    <w:p w14:paraId="16E45CF2" w14:textId="719AFE20" w:rsidR="003456D1" w:rsidRPr="00176D60" w:rsidRDefault="00176D60" w:rsidP="003456D1">
      <w:pPr>
        <w:suppressAutoHyphens/>
        <w:ind w:left="142"/>
        <w:jc w:val="both"/>
        <w:rPr>
          <w:rFonts w:ascii="Palatino Linotype" w:hAnsi="Palatino Linotype" w:cs="Verdana"/>
          <w:bCs/>
          <w:sz w:val="20"/>
          <w:szCs w:val="20"/>
        </w:rPr>
      </w:pPr>
      <w:r>
        <w:t xml:space="preserve"> </w:t>
      </w:r>
    </w:p>
    <w:p w14:paraId="7872EA53" w14:textId="5AEA8748" w:rsidR="00DF46A2" w:rsidRDefault="00DF46A2" w:rsidP="003456D1">
      <w:pPr>
        <w:suppressAutoHyphens/>
        <w:ind w:left="142"/>
        <w:jc w:val="both"/>
        <w:rPr>
          <w:rFonts w:ascii="Palatino Linotype" w:hAnsi="Palatino Linotype" w:cs="Verdana"/>
          <w:bCs/>
          <w:i/>
          <w:iCs/>
          <w:sz w:val="20"/>
          <w:szCs w:val="20"/>
        </w:rPr>
      </w:pPr>
    </w:p>
    <w:p w14:paraId="7254C22D" w14:textId="38AA1D34" w:rsidR="00DF46A2" w:rsidRDefault="00DF46A2" w:rsidP="003456D1">
      <w:pPr>
        <w:suppressAutoHyphens/>
        <w:ind w:left="142"/>
        <w:jc w:val="both"/>
        <w:rPr>
          <w:rFonts w:ascii="Palatino Linotype" w:hAnsi="Palatino Linotype" w:cs="Verdana"/>
          <w:bCs/>
          <w:i/>
          <w:iCs/>
          <w:sz w:val="20"/>
          <w:szCs w:val="20"/>
        </w:rPr>
      </w:pPr>
    </w:p>
    <w:p w14:paraId="370ED23B" w14:textId="77777777" w:rsidR="00DF46A2" w:rsidRPr="009D313F" w:rsidRDefault="00DF46A2" w:rsidP="00DF46A2">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
    <w:p w14:paraId="4EA3F846" w14:textId="77777777" w:rsidR="00DF46A2" w:rsidRPr="009D313F" w:rsidRDefault="00DF46A2" w:rsidP="00DF46A2">
      <w:pPr>
        <w:tabs>
          <w:tab w:val="left" w:pos="2160"/>
        </w:tabs>
        <w:jc w:val="both"/>
        <w:rPr>
          <w:rFonts w:ascii="Palatino Linotype" w:hAnsi="Palatino Linotype" w:cs="Arial"/>
          <w:b/>
          <w:i/>
          <w:sz w:val="20"/>
          <w:szCs w:val="20"/>
        </w:rPr>
      </w:pPr>
    </w:p>
    <w:p w14:paraId="03788347" w14:textId="77777777" w:rsidR="00DF46A2" w:rsidRPr="009D313F" w:rsidRDefault="00DF46A2" w:rsidP="00DF46A2">
      <w:pPr>
        <w:tabs>
          <w:tab w:val="left" w:pos="2160"/>
        </w:tabs>
        <w:jc w:val="both"/>
        <w:rPr>
          <w:rFonts w:ascii="Palatino Linotype" w:hAnsi="Palatino Linotype" w:cs="Arial"/>
          <w:b/>
          <w:i/>
          <w:sz w:val="20"/>
          <w:szCs w:val="20"/>
        </w:rPr>
      </w:pPr>
    </w:p>
    <w:p w14:paraId="4150F935" w14:textId="77777777" w:rsidR="00DF46A2" w:rsidRPr="009D313F" w:rsidRDefault="00DF46A2" w:rsidP="00DF46A2">
      <w:pPr>
        <w:tabs>
          <w:tab w:val="left" w:pos="2160"/>
        </w:tabs>
        <w:jc w:val="both"/>
        <w:rPr>
          <w:rFonts w:ascii="Palatino Linotype" w:hAnsi="Palatino Linotype" w:cs="Arial"/>
          <w:b/>
          <w:i/>
          <w:sz w:val="20"/>
          <w:szCs w:val="20"/>
        </w:rPr>
      </w:pPr>
    </w:p>
    <w:p w14:paraId="5A754BDB" w14:textId="77777777" w:rsidR="00DF46A2" w:rsidRPr="009D313F" w:rsidRDefault="00DF46A2" w:rsidP="00DF46A2">
      <w:pPr>
        <w:tabs>
          <w:tab w:val="left" w:pos="2160"/>
        </w:tabs>
        <w:jc w:val="both"/>
        <w:rPr>
          <w:rFonts w:ascii="Palatino Linotype" w:hAnsi="Palatino Linotype" w:cs="Arial"/>
          <w:b/>
          <w:i/>
          <w:sz w:val="20"/>
          <w:szCs w:val="20"/>
        </w:rPr>
      </w:pPr>
    </w:p>
    <w:p w14:paraId="60EBF616" w14:textId="77777777" w:rsidR="00DF46A2" w:rsidRPr="00496A96" w:rsidRDefault="00DF46A2" w:rsidP="00DF46A2">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574C888D" w14:textId="1705B161" w:rsidR="00DF46A2" w:rsidRDefault="00DF46A2" w:rsidP="00DF46A2">
      <w:pPr>
        <w:suppressAutoHyphens/>
        <w:spacing w:before="120"/>
        <w:ind w:left="142"/>
        <w:jc w:val="both"/>
        <w:rPr>
          <w:rFonts w:ascii="Verdana" w:hAnsi="Verdana" w:cs="Verdana"/>
          <w:bCs/>
          <w:i/>
          <w:iCs/>
          <w:sz w:val="16"/>
          <w:szCs w:val="16"/>
        </w:rPr>
      </w:pPr>
    </w:p>
    <w:p w14:paraId="50728AEA" w14:textId="55480115" w:rsidR="006375B5" w:rsidRDefault="006375B5" w:rsidP="00DF46A2">
      <w:pPr>
        <w:suppressAutoHyphens/>
        <w:spacing w:before="120"/>
        <w:ind w:left="142"/>
        <w:jc w:val="both"/>
        <w:rPr>
          <w:rFonts w:ascii="Verdana" w:hAnsi="Verdana" w:cs="Verdana"/>
          <w:bCs/>
          <w:i/>
          <w:iCs/>
          <w:sz w:val="16"/>
          <w:szCs w:val="16"/>
        </w:rPr>
      </w:pPr>
    </w:p>
    <w:p w14:paraId="465E66CF" w14:textId="2E9AE76C" w:rsidR="006375B5" w:rsidRDefault="006375B5" w:rsidP="00DF46A2">
      <w:pPr>
        <w:suppressAutoHyphens/>
        <w:spacing w:before="120"/>
        <w:ind w:left="142"/>
        <w:jc w:val="both"/>
        <w:rPr>
          <w:rFonts w:ascii="Verdana" w:hAnsi="Verdana" w:cs="Verdana"/>
          <w:bCs/>
          <w:i/>
          <w:iCs/>
          <w:sz w:val="16"/>
          <w:szCs w:val="16"/>
        </w:rPr>
      </w:pPr>
    </w:p>
    <w:p w14:paraId="07ACD402" w14:textId="0C4E05EE" w:rsidR="006375B5" w:rsidRDefault="006375B5" w:rsidP="00DF46A2">
      <w:pPr>
        <w:suppressAutoHyphens/>
        <w:spacing w:before="120"/>
        <w:ind w:left="142"/>
        <w:jc w:val="both"/>
        <w:rPr>
          <w:rFonts w:ascii="Verdana" w:hAnsi="Verdana" w:cs="Verdana"/>
          <w:bCs/>
          <w:i/>
          <w:iCs/>
          <w:sz w:val="16"/>
          <w:szCs w:val="16"/>
        </w:rPr>
      </w:pPr>
    </w:p>
    <w:p w14:paraId="28462D97" w14:textId="274FC130" w:rsidR="006375B5" w:rsidRDefault="006375B5" w:rsidP="00DF46A2">
      <w:pPr>
        <w:suppressAutoHyphens/>
        <w:spacing w:before="120"/>
        <w:ind w:left="142"/>
        <w:jc w:val="both"/>
        <w:rPr>
          <w:rFonts w:ascii="Verdana" w:hAnsi="Verdana" w:cs="Verdana"/>
          <w:bCs/>
          <w:i/>
          <w:iCs/>
          <w:sz w:val="16"/>
          <w:szCs w:val="16"/>
        </w:rPr>
      </w:pPr>
    </w:p>
    <w:p w14:paraId="39B32548" w14:textId="28AA02A4" w:rsidR="006375B5" w:rsidRDefault="006375B5" w:rsidP="00DF46A2">
      <w:pPr>
        <w:suppressAutoHyphens/>
        <w:spacing w:before="120"/>
        <w:ind w:left="142"/>
        <w:jc w:val="both"/>
        <w:rPr>
          <w:rFonts w:ascii="Verdana" w:hAnsi="Verdana" w:cs="Verdana"/>
          <w:bCs/>
          <w:i/>
          <w:iCs/>
          <w:sz w:val="16"/>
          <w:szCs w:val="16"/>
        </w:rPr>
      </w:pPr>
    </w:p>
    <w:p w14:paraId="1D340BFF" w14:textId="70BCF4E0" w:rsidR="006375B5" w:rsidRDefault="006375B5" w:rsidP="00DF46A2">
      <w:pPr>
        <w:suppressAutoHyphens/>
        <w:spacing w:before="120"/>
        <w:ind w:left="142"/>
        <w:jc w:val="both"/>
        <w:rPr>
          <w:rFonts w:ascii="Verdana" w:hAnsi="Verdana" w:cs="Verdana"/>
          <w:bCs/>
          <w:i/>
          <w:iCs/>
          <w:sz w:val="16"/>
          <w:szCs w:val="16"/>
        </w:rPr>
      </w:pPr>
    </w:p>
    <w:p w14:paraId="1C0B1AE8" w14:textId="77777777" w:rsidR="006375B5" w:rsidRDefault="006375B5" w:rsidP="00DF46A2">
      <w:pPr>
        <w:suppressAutoHyphens/>
        <w:spacing w:before="120"/>
        <w:ind w:left="142"/>
        <w:jc w:val="both"/>
        <w:rPr>
          <w:rFonts w:ascii="Verdana" w:hAnsi="Verdana" w:cs="Verdana"/>
          <w:bCs/>
          <w:i/>
          <w:iCs/>
          <w:sz w:val="16"/>
          <w:szCs w:val="16"/>
        </w:rPr>
      </w:pPr>
    </w:p>
    <w:p w14:paraId="01A2F1CB" w14:textId="19130957" w:rsidR="006375B5" w:rsidRPr="00910186" w:rsidRDefault="006375B5" w:rsidP="006375B5">
      <w:pPr>
        <w:autoSpaceDE w:val="0"/>
        <w:autoSpaceDN w:val="0"/>
        <w:jc w:val="center"/>
        <w:rPr>
          <w:rFonts w:ascii="Palatino Linotype" w:hAnsi="Palatino Linotype" w:cs="Arial"/>
          <w:b/>
          <w:sz w:val="22"/>
          <w:szCs w:val="22"/>
        </w:rPr>
      </w:pPr>
      <w:r w:rsidRPr="00910186">
        <w:rPr>
          <w:rFonts w:ascii="Palatino Linotype" w:hAnsi="Palatino Linotype" w:cs="Arial"/>
          <w:b/>
          <w:sz w:val="22"/>
          <w:szCs w:val="20"/>
        </w:rPr>
        <w:lastRenderedPageBreak/>
        <w:t xml:space="preserve">5) Podmínky </w:t>
      </w:r>
      <w:r w:rsidRPr="00910186">
        <w:rPr>
          <w:rFonts w:ascii="Palatino Linotype" w:hAnsi="Palatino Linotype" w:cs="Arial"/>
          <w:b/>
          <w:bCs/>
          <w:sz w:val="22"/>
          <w:szCs w:val="22"/>
        </w:rPr>
        <w:t>k omezujícím opatřením vzhledem k činnostem Ruska de</w:t>
      </w:r>
      <w:r w:rsidR="00BC0D5E" w:rsidRPr="00910186">
        <w:rPr>
          <w:rFonts w:ascii="Palatino Linotype" w:hAnsi="Palatino Linotype" w:cs="Arial"/>
          <w:b/>
          <w:bCs/>
          <w:sz w:val="22"/>
          <w:szCs w:val="22"/>
        </w:rPr>
        <w:t>stabilizujícím</w:t>
      </w:r>
      <w:r w:rsidRPr="00910186">
        <w:rPr>
          <w:rFonts w:ascii="Palatino Linotype" w:hAnsi="Palatino Linotype" w:cs="Arial"/>
          <w:b/>
          <w:bCs/>
          <w:sz w:val="22"/>
          <w:szCs w:val="22"/>
        </w:rPr>
        <w:t xml:space="preserve"> situaci na Ukrajině</w:t>
      </w:r>
    </w:p>
    <w:p w14:paraId="63229F2F" w14:textId="77777777" w:rsidR="006375B5" w:rsidRPr="009D313F" w:rsidRDefault="006375B5" w:rsidP="006375B5">
      <w:pPr>
        <w:autoSpaceDE w:val="0"/>
        <w:autoSpaceDN w:val="0"/>
        <w:jc w:val="both"/>
        <w:rPr>
          <w:rFonts w:ascii="Palatino Linotype" w:hAnsi="Palatino Linotype" w:cs="Arial"/>
          <w:b/>
          <w:sz w:val="20"/>
          <w:szCs w:val="20"/>
        </w:rPr>
      </w:pPr>
    </w:p>
    <w:p w14:paraId="4241AEE2" w14:textId="77777777" w:rsidR="006375B5" w:rsidRDefault="006375B5" w:rsidP="006375B5">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E57E02">
        <w:rPr>
          <w:rFonts w:ascii="Palatino Linotype" w:hAnsi="Palatino Linotype" w:cs="Arial"/>
          <w:b/>
          <w:i/>
          <w:color w:val="FF0000"/>
          <w:sz w:val="20"/>
          <w:szCs w:val="20"/>
        </w:rPr>
        <w:t>DOPLNIT</w:t>
      </w:r>
    </w:p>
    <w:p w14:paraId="4F7EFCAB" w14:textId="77777777" w:rsidR="000B6554" w:rsidRPr="00BB54F2" w:rsidRDefault="000B6554" w:rsidP="000B6554">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Pr>
          <w:rFonts w:ascii="Palatino Linotype" w:hAnsi="Palatino Linotype" w:cs="Arial"/>
          <w:b/>
          <w:color w:val="000000" w:themeColor="text1"/>
          <w:sz w:val="20"/>
          <w:szCs w:val="20"/>
        </w:rPr>
        <w:t>Rekonstrukce centrálních šaten v objektu B</w:t>
      </w:r>
      <w:r>
        <w:rPr>
          <w:rFonts w:ascii="Palatino Linotype" w:hAnsi="Palatino Linotype" w:cs="Palatino Linotype"/>
          <w:b/>
          <w:bCs/>
          <w:sz w:val="20"/>
          <w:szCs w:val="20"/>
        </w:rPr>
        <w:t>“</w:t>
      </w:r>
      <w:r>
        <w:rPr>
          <w:rFonts w:ascii="Palatino Linotype" w:hAnsi="Palatino Linotype" w:cs="Arial"/>
          <w:b/>
          <w:sz w:val="20"/>
          <w:szCs w:val="20"/>
        </w:rPr>
        <w:t>,</w:t>
      </w:r>
    </w:p>
    <w:p w14:paraId="3F3B69A5" w14:textId="77777777" w:rsidR="006375B5" w:rsidRDefault="006375B5" w:rsidP="006375B5">
      <w:pPr>
        <w:autoSpaceDE w:val="0"/>
        <w:autoSpaceDN w:val="0"/>
        <w:jc w:val="center"/>
        <w:rPr>
          <w:rFonts w:ascii="Palatino Linotype" w:hAnsi="Palatino Linotype" w:cs="Arial"/>
          <w:b/>
          <w:sz w:val="22"/>
          <w:szCs w:val="20"/>
        </w:rPr>
      </w:pPr>
    </w:p>
    <w:p w14:paraId="6550BF5F" w14:textId="77777777" w:rsidR="006375B5" w:rsidRPr="00F5186B" w:rsidRDefault="006375B5" w:rsidP="006375B5">
      <w:pPr>
        <w:autoSpaceDE w:val="0"/>
        <w:autoSpaceDN w:val="0"/>
        <w:jc w:val="both"/>
        <w:rPr>
          <w:rFonts w:ascii="Palatino Linotype" w:hAnsi="Palatino Linotype" w:cs="Arial"/>
          <w:b/>
          <w:color w:val="000000" w:themeColor="text1"/>
          <w:sz w:val="20"/>
          <w:szCs w:val="20"/>
        </w:rPr>
      </w:pPr>
      <w:r w:rsidRPr="00F5186B">
        <w:rPr>
          <w:rFonts w:ascii="Palatino Linotype" w:hAnsi="Palatino Linotype" w:cs="Arial"/>
          <w:b/>
          <w:color w:val="000000" w:themeColor="text1"/>
          <w:sz w:val="20"/>
          <w:szCs w:val="20"/>
        </w:rPr>
        <w:t>čestně prohlašuje k podmínce uvedené v odst. 13.10. Zadávacích podmínek:</w:t>
      </w:r>
    </w:p>
    <w:p w14:paraId="65CA96F2" w14:textId="77777777" w:rsidR="006375B5" w:rsidRPr="00910186" w:rsidRDefault="006375B5" w:rsidP="006375B5">
      <w:pPr>
        <w:suppressAutoHyphens/>
        <w:snapToGrid w:val="0"/>
        <w:jc w:val="both"/>
        <w:rPr>
          <w:rFonts w:ascii="Verdana" w:hAnsi="Verdana" w:cs="Verdana"/>
          <w:bCs/>
          <w:i/>
          <w:iCs/>
          <w:sz w:val="16"/>
          <w:szCs w:val="16"/>
        </w:rPr>
      </w:pPr>
    </w:p>
    <w:p w14:paraId="34E46623" w14:textId="77777777" w:rsidR="00F2333F" w:rsidRPr="00910186" w:rsidRDefault="00F2333F" w:rsidP="00F2333F">
      <w:pPr>
        <w:suppressAutoHyphens/>
        <w:snapToGrid w:val="0"/>
        <w:jc w:val="both"/>
        <w:rPr>
          <w:rFonts w:ascii="Palatino Linotype" w:hAnsi="Palatino Linotype" w:cs="Arial"/>
          <w:sz w:val="20"/>
          <w:szCs w:val="20"/>
        </w:rPr>
      </w:pPr>
      <w:r w:rsidRPr="00910186">
        <w:rPr>
          <w:rFonts w:ascii="Palatino Linotype" w:hAnsi="Palatino Linotype" w:cs="Verdana"/>
          <w:bCs/>
          <w:sz w:val="20"/>
          <w:szCs w:val="20"/>
        </w:rPr>
        <w:t xml:space="preserve">V souladu </w:t>
      </w:r>
      <w:r w:rsidRPr="00A63A65">
        <w:rPr>
          <w:rFonts w:ascii="Palatino Linotype" w:hAnsi="Palatino Linotype" w:cs="Verdana"/>
          <w:bCs/>
          <w:color w:val="000000" w:themeColor="text1"/>
          <w:sz w:val="20"/>
          <w:szCs w:val="20"/>
        </w:rPr>
        <w:t>s ustanovením § 48a odst. 1 zákona č. 134/2016 Sb., v platném znění, v návaznosti na</w:t>
      </w:r>
      <w:r>
        <w:rPr>
          <w:rFonts w:ascii="Palatino Linotype" w:hAnsi="Palatino Linotype" w:cs="Verdana"/>
          <w:bCs/>
          <w:sz w:val="20"/>
          <w:szCs w:val="20"/>
        </w:rPr>
        <w:t xml:space="preserve"> ustanovení</w:t>
      </w:r>
      <w:r w:rsidRPr="00910186">
        <w:rPr>
          <w:rFonts w:ascii="Palatino Linotype" w:hAnsi="Palatino Linotype" w:cs="Verdana"/>
          <w:bCs/>
          <w:sz w:val="20"/>
          <w:szCs w:val="20"/>
        </w:rPr>
        <w:t xml:space="preserve"> uveden</w:t>
      </w:r>
      <w:r>
        <w:rPr>
          <w:rFonts w:ascii="Palatino Linotype" w:hAnsi="Palatino Linotype" w:cs="Verdana"/>
          <w:bCs/>
          <w:sz w:val="20"/>
          <w:szCs w:val="20"/>
        </w:rPr>
        <w:t>é</w:t>
      </w:r>
      <w:r w:rsidRPr="00910186">
        <w:rPr>
          <w:rFonts w:ascii="Palatino Linotype" w:hAnsi="Palatino Linotype" w:cs="Verdana"/>
          <w:bCs/>
          <w:sz w:val="20"/>
          <w:szCs w:val="20"/>
        </w:rPr>
        <w:t xml:space="preserve"> v článku 5k </w:t>
      </w:r>
      <w:r w:rsidRPr="00910186">
        <w:rPr>
          <w:rFonts w:ascii="Palatino Linotype" w:hAnsi="Palatino Linotype" w:cs="Arial"/>
          <w:sz w:val="20"/>
          <w:szCs w:val="20"/>
        </w:rPr>
        <w:t xml:space="preserve">Nařízení Rady EU 2022/576 (dále jen „Nařízení“) dodavatel čestně prohlašuje, že </w:t>
      </w:r>
    </w:p>
    <w:p w14:paraId="0D5817E6" w14:textId="77777777" w:rsidR="00344A05" w:rsidRPr="00910186" w:rsidRDefault="00344A05" w:rsidP="006375B5">
      <w:pPr>
        <w:suppressAutoHyphens/>
        <w:snapToGrid w:val="0"/>
        <w:jc w:val="both"/>
        <w:rPr>
          <w:rFonts w:ascii="Palatino Linotype" w:hAnsi="Palatino Linotype" w:cs="Arial"/>
          <w:sz w:val="20"/>
          <w:szCs w:val="20"/>
        </w:rPr>
      </w:pPr>
    </w:p>
    <w:p w14:paraId="280DB049" w14:textId="0B7FDC6C" w:rsidR="006375B5" w:rsidRPr="00910186" w:rsidRDefault="00433001" w:rsidP="00344A05">
      <w:pPr>
        <w:pStyle w:val="Odstavecseseznamem"/>
        <w:numPr>
          <w:ilvl w:val="0"/>
          <w:numId w:val="26"/>
        </w:numPr>
        <w:suppressAutoHyphens/>
        <w:snapToGrid w:val="0"/>
        <w:ind w:left="426"/>
        <w:jc w:val="both"/>
        <w:rPr>
          <w:rFonts w:ascii="Palatino Linotype" w:hAnsi="Palatino Linotype" w:cs="Arial"/>
          <w:sz w:val="20"/>
          <w:szCs w:val="20"/>
        </w:rPr>
      </w:pPr>
      <w:r w:rsidRPr="00910186">
        <w:rPr>
          <w:rFonts w:ascii="Palatino Linotype" w:hAnsi="Palatino Linotype" w:cs="Arial"/>
          <w:sz w:val="20"/>
          <w:szCs w:val="20"/>
        </w:rPr>
        <w:t>on ani kterýkoliv z jeho poddodavatelů či jiných osob podle § 83 zákona č. 134/2016 Sb., v platném znění, který se bude podílet na plnění veřejné zakázky v rozsahu více než 10 % nabídkové ceny</w:t>
      </w:r>
      <w:r w:rsidR="006375B5" w:rsidRPr="00910186">
        <w:rPr>
          <w:rFonts w:ascii="Palatino Linotype" w:hAnsi="Palatino Linotype" w:cs="Arial"/>
          <w:sz w:val="20"/>
          <w:szCs w:val="20"/>
        </w:rPr>
        <w:t>:</w:t>
      </w:r>
    </w:p>
    <w:p w14:paraId="55DDAA73" w14:textId="21F1524F"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a)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ruským státním příslušníkem, fyzickou či právnickou osobou, subjektem či orgánem se sídlem v Rusku,</w:t>
      </w:r>
    </w:p>
    <w:p w14:paraId="33E0E5EE" w14:textId="47B26539"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b)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z více než 50 % přímo či nepřímo vlastněn některými ze subjektů uvedený</w:t>
      </w:r>
      <w:r w:rsidR="00BC0D5E" w:rsidRPr="00910186">
        <w:rPr>
          <w:rFonts w:ascii="Palatino Linotype" w:hAnsi="Palatino Linotype" w:cs="Segoe UI"/>
          <w:sz w:val="20"/>
          <w:szCs w:val="20"/>
        </w:rPr>
        <w:t>ch</w:t>
      </w:r>
      <w:r w:rsidRPr="00910186">
        <w:rPr>
          <w:rFonts w:ascii="Palatino Linotype" w:hAnsi="Palatino Linotype" w:cs="Segoe UI"/>
          <w:sz w:val="20"/>
          <w:szCs w:val="20"/>
        </w:rPr>
        <w:t xml:space="preserve"> v písmeni a), nebo</w:t>
      </w:r>
    </w:p>
    <w:p w14:paraId="55E1A15E" w14:textId="21E21061"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c)     </w:t>
      </w:r>
      <w:r w:rsidR="00433001" w:rsidRPr="00910186">
        <w:rPr>
          <w:rFonts w:ascii="Palatino Linotype" w:hAnsi="Palatino Linotype" w:cs="Segoe UI"/>
          <w:sz w:val="20"/>
          <w:szCs w:val="20"/>
        </w:rPr>
        <w:t>nej</w:t>
      </w:r>
      <w:r w:rsidR="00344A05" w:rsidRPr="00910186">
        <w:rPr>
          <w:rFonts w:ascii="Palatino Linotype" w:hAnsi="Palatino Linotype" w:cs="Segoe UI"/>
          <w:sz w:val="20"/>
          <w:szCs w:val="20"/>
        </w:rPr>
        <w:t>e</w:t>
      </w:r>
      <w:r w:rsidR="00433001" w:rsidRPr="00910186">
        <w:rPr>
          <w:rFonts w:ascii="Palatino Linotype" w:hAnsi="Palatino Linotype" w:cs="Segoe UI"/>
          <w:sz w:val="20"/>
          <w:szCs w:val="20"/>
        </w:rPr>
        <w:t>dná</w:t>
      </w:r>
      <w:r w:rsidRPr="00910186">
        <w:rPr>
          <w:rFonts w:ascii="Palatino Linotype" w:hAnsi="Palatino Linotype" w:cs="Segoe UI"/>
          <w:sz w:val="20"/>
          <w:szCs w:val="20"/>
        </w:rPr>
        <w:t xml:space="preserve"> jménem nebo na pokyn některého ze subjektů uvedeného v písmeni a) nebo b).</w:t>
      </w:r>
    </w:p>
    <w:p w14:paraId="4BF87F0B" w14:textId="77777777" w:rsidR="006375B5" w:rsidRPr="00910186" w:rsidRDefault="006375B5" w:rsidP="006375B5">
      <w:pPr>
        <w:suppressAutoHyphens/>
        <w:snapToGrid w:val="0"/>
        <w:jc w:val="both"/>
        <w:rPr>
          <w:rFonts w:ascii="Palatino Linotype" w:hAnsi="Palatino Linotype" w:cs="Verdana"/>
          <w:bCs/>
          <w:sz w:val="20"/>
          <w:szCs w:val="20"/>
        </w:rPr>
      </w:pPr>
    </w:p>
    <w:p w14:paraId="501751B9" w14:textId="24C62CA4"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bCs/>
          <w:sz w:val="20"/>
          <w:szCs w:val="20"/>
        </w:rPr>
        <w:t xml:space="preserve">není osobou </w:t>
      </w:r>
      <w:r w:rsidRPr="00910186">
        <w:rPr>
          <w:rFonts w:ascii="Palatino Linotype" w:hAnsi="Palatino Linotype" w:cs="Segoe UI"/>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r w:rsidRPr="00910186">
        <w:rPr>
          <w:rFonts w:ascii="Palatino Linotype" w:eastAsia="Calibri" w:hAnsi="Palatino Linotype" w:cs="Segoe UI"/>
          <w:sz w:val="20"/>
          <w:szCs w:val="20"/>
          <w:vertAlign w:val="superscript"/>
        </w:rPr>
        <w:footnoteReference w:id="1"/>
      </w:r>
      <w:r w:rsidRPr="00910186">
        <w:rPr>
          <w:rFonts w:ascii="Palatino Linotype" w:eastAsia="Calibri" w:hAnsi="Palatino Linotype" w:cs="Segoe UI"/>
          <w:sz w:val="20"/>
          <w:szCs w:val="20"/>
        </w:rPr>
        <w:t>.</w:t>
      </w:r>
    </w:p>
    <w:p w14:paraId="61AB6080" w14:textId="77777777" w:rsidR="00344A05" w:rsidRPr="00910186" w:rsidRDefault="00344A05" w:rsidP="00344A05">
      <w:pPr>
        <w:pStyle w:val="Odstavecseseznamem"/>
        <w:widowControl w:val="0"/>
        <w:snapToGrid w:val="0"/>
        <w:ind w:left="426"/>
        <w:contextualSpacing w:val="0"/>
        <w:jc w:val="both"/>
        <w:rPr>
          <w:rFonts w:ascii="Palatino Linotype" w:hAnsi="Palatino Linotype" w:cs="Segoe UI"/>
          <w:bCs/>
          <w:sz w:val="20"/>
          <w:szCs w:val="20"/>
        </w:rPr>
      </w:pPr>
    </w:p>
    <w:p w14:paraId="29A71002" w14:textId="77777777"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p>
    <w:p w14:paraId="328B8569" w14:textId="77777777" w:rsidR="006375B5" w:rsidRDefault="006375B5" w:rsidP="006375B5">
      <w:pPr>
        <w:suppressAutoHyphens/>
        <w:ind w:left="142"/>
        <w:jc w:val="both"/>
        <w:rPr>
          <w:rFonts w:ascii="Palatino Linotype" w:hAnsi="Palatino Linotype" w:cs="Verdana"/>
          <w:bCs/>
          <w:i/>
          <w:iCs/>
          <w:sz w:val="20"/>
          <w:szCs w:val="20"/>
        </w:rPr>
      </w:pPr>
    </w:p>
    <w:p w14:paraId="2D89D441" w14:textId="77777777" w:rsidR="006375B5" w:rsidRPr="009D313F" w:rsidRDefault="006375B5" w:rsidP="006375B5">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
    <w:p w14:paraId="1BA0838D" w14:textId="77777777" w:rsidR="006375B5" w:rsidRPr="009D313F" w:rsidRDefault="006375B5" w:rsidP="006375B5">
      <w:pPr>
        <w:tabs>
          <w:tab w:val="left" w:pos="2160"/>
        </w:tabs>
        <w:jc w:val="both"/>
        <w:rPr>
          <w:rFonts w:ascii="Palatino Linotype" w:hAnsi="Palatino Linotype" w:cs="Arial"/>
          <w:b/>
          <w:i/>
          <w:sz w:val="20"/>
          <w:szCs w:val="20"/>
        </w:rPr>
      </w:pPr>
    </w:p>
    <w:p w14:paraId="77E38C10" w14:textId="77777777" w:rsidR="006375B5" w:rsidRPr="009D313F" w:rsidRDefault="006375B5" w:rsidP="006375B5">
      <w:pPr>
        <w:tabs>
          <w:tab w:val="left" w:pos="2160"/>
        </w:tabs>
        <w:jc w:val="both"/>
        <w:rPr>
          <w:rFonts w:ascii="Palatino Linotype" w:hAnsi="Palatino Linotype" w:cs="Arial"/>
          <w:b/>
          <w:i/>
          <w:sz w:val="20"/>
          <w:szCs w:val="20"/>
        </w:rPr>
      </w:pPr>
    </w:p>
    <w:p w14:paraId="6F814BD4" w14:textId="77777777" w:rsidR="006375B5" w:rsidRPr="009D313F" w:rsidRDefault="006375B5" w:rsidP="006375B5">
      <w:pPr>
        <w:tabs>
          <w:tab w:val="left" w:pos="2160"/>
        </w:tabs>
        <w:jc w:val="both"/>
        <w:rPr>
          <w:rFonts w:ascii="Palatino Linotype" w:hAnsi="Palatino Linotype" w:cs="Arial"/>
          <w:b/>
          <w:i/>
          <w:sz w:val="20"/>
          <w:szCs w:val="20"/>
        </w:rPr>
      </w:pPr>
    </w:p>
    <w:p w14:paraId="4E46F455" w14:textId="77777777" w:rsidR="006375B5" w:rsidRPr="009D313F" w:rsidRDefault="006375B5" w:rsidP="006375B5">
      <w:pPr>
        <w:tabs>
          <w:tab w:val="left" w:pos="2160"/>
        </w:tabs>
        <w:jc w:val="both"/>
        <w:rPr>
          <w:rFonts w:ascii="Palatino Linotype" w:hAnsi="Palatino Linotype" w:cs="Arial"/>
          <w:b/>
          <w:i/>
          <w:sz w:val="20"/>
          <w:szCs w:val="20"/>
        </w:rPr>
      </w:pPr>
    </w:p>
    <w:p w14:paraId="13184583" w14:textId="77777777" w:rsidR="006375B5" w:rsidRPr="00496A96" w:rsidRDefault="006375B5" w:rsidP="006375B5">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252F63E5" w14:textId="719B1B2B" w:rsidR="006375B5" w:rsidRDefault="006375B5" w:rsidP="006375B5">
      <w:pPr>
        <w:suppressAutoHyphens/>
        <w:snapToGrid w:val="0"/>
        <w:jc w:val="both"/>
        <w:rPr>
          <w:rFonts w:ascii="Palatino Linotype" w:hAnsi="Palatino Linotype" w:cs="Verdana"/>
          <w:bCs/>
          <w:color w:val="FF0000"/>
          <w:sz w:val="20"/>
          <w:szCs w:val="20"/>
        </w:rPr>
      </w:pPr>
    </w:p>
    <w:p w14:paraId="666E4312" w14:textId="2F0FEC85" w:rsidR="003F27E9" w:rsidRDefault="003F27E9" w:rsidP="006375B5">
      <w:pPr>
        <w:suppressAutoHyphens/>
        <w:snapToGrid w:val="0"/>
        <w:jc w:val="both"/>
        <w:rPr>
          <w:rFonts w:ascii="Palatino Linotype" w:hAnsi="Palatino Linotype" w:cs="Verdana"/>
          <w:bCs/>
          <w:color w:val="FF0000"/>
          <w:sz w:val="20"/>
          <w:szCs w:val="20"/>
        </w:rPr>
      </w:pPr>
    </w:p>
    <w:p w14:paraId="10F18223" w14:textId="1C1A27B3" w:rsidR="003F27E9" w:rsidRDefault="003F27E9" w:rsidP="006375B5">
      <w:pPr>
        <w:suppressAutoHyphens/>
        <w:snapToGrid w:val="0"/>
        <w:jc w:val="both"/>
        <w:rPr>
          <w:rFonts w:ascii="Palatino Linotype" w:hAnsi="Palatino Linotype" w:cs="Verdana"/>
          <w:bCs/>
          <w:color w:val="FF0000"/>
          <w:sz w:val="20"/>
          <w:szCs w:val="20"/>
        </w:rPr>
      </w:pPr>
    </w:p>
    <w:p w14:paraId="712F1A3F" w14:textId="77777777" w:rsidR="00DF46A2" w:rsidRPr="003456D1" w:rsidRDefault="00DF46A2" w:rsidP="003456D1">
      <w:pPr>
        <w:suppressAutoHyphens/>
        <w:ind w:left="142"/>
        <w:jc w:val="both"/>
        <w:rPr>
          <w:rFonts w:ascii="Palatino Linotype" w:hAnsi="Palatino Linotype" w:cs="Verdana"/>
          <w:bCs/>
          <w:i/>
          <w:iCs/>
          <w:sz w:val="20"/>
          <w:szCs w:val="20"/>
        </w:rPr>
      </w:pPr>
    </w:p>
    <w:sectPr w:rsidR="00DF46A2" w:rsidRPr="003456D1" w:rsidSect="00510EEB">
      <w:headerReference w:type="default" r:id="rId8"/>
      <w:footerReference w:type="default" r:id="rId9"/>
      <w:headerReference w:type="first" r:id="rId10"/>
      <w:footerReference w:type="first" r:id="rId11"/>
      <w:pgSz w:w="11906" w:h="16838" w:code="9"/>
      <w:pgMar w:top="1418" w:right="1418" w:bottom="1221" w:left="1418" w:header="709" w:footer="7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EC5B3D" w14:textId="77777777" w:rsidR="0054378C" w:rsidRDefault="0054378C">
      <w:r>
        <w:separator/>
      </w:r>
    </w:p>
  </w:endnote>
  <w:endnote w:type="continuationSeparator" w:id="0">
    <w:p w14:paraId="3B53664B" w14:textId="77777777" w:rsidR="0054378C" w:rsidRDefault="00543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CE Black">
    <w:altName w:val="Arial"/>
    <w:charset w:val="00"/>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87494" w14:textId="77777777" w:rsidR="00B02C0F" w:rsidRPr="00460C4D" w:rsidRDefault="00B02C0F" w:rsidP="00B02C0F">
    <w:pPr>
      <w:pStyle w:val="Zpat"/>
      <w:pBdr>
        <w:bottom w:val="single" w:sz="12" w:space="1" w:color="auto"/>
      </w:pBdr>
      <w:rPr>
        <w:rFonts w:ascii="Palatino Linotype" w:hAnsi="Palatino Linotype"/>
        <w:i/>
        <w:sz w:val="6"/>
        <w:szCs w:val="16"/>
      </w:rPr>
    </w:pPr>
  </w:p>
  <w:p w14:paraId="35ED3F16" w14:textId="2301FB8D" w:rsidR="00B02C0F" w:rsidRDefault="00B02C0F" w:rsidP="00B02C0F">
    <w:pPr>
      <w:pStyle w:val="Zpat"/>
      <w:rPr>
        <w:rStyle w:val="slostrnky"/>
        <w:rFonts w:ascii="Palatino Linotype" w:hAnsi="Palatino Linotype"/>
        <w:b/>
        <w:sz w:val="20"/>
        <w:szCs w:val="16"/>
      </w:rPr>
    </w:pPr>
    <w:r>
      <w:rPr>
        <w:rFonts w:ascii="Palatino Linotype" w:hAnsi="Palatino Linotype"/>
        <w:i/>
        <w:sz w:val="16"/>
        <w:szCs w:val="16"/>
      </w:rPr>
      <w:t xml:space="preserve">Vzory čestných prohlášení                                                                                                                                          </w:t>
    </w:r>
    <w:r w:rsidR="00510EEB">
      <w:rPr>
        <w:rFonts w:ascii="Palatino Linotype" w:hAnsi="Palatino Linotype"/>
        <w:i/>
        <w:sz w:val="16"/>
        <w:szCs w:val="16"/>
      </w:rPr>
      <w:t xml:space="preserve">                      </w:t>
    </w:r>
    <w:r>
      <w:rPr>
        <w:rFonts w:ascii="Palatino Linotype" w:hAnsi="Palatino Linotype"/>
        <w:i/>
        <w:sz w:val="16"/>
        <w:szCs w:val="16"/>
      </w:rPr>
      <w:t xml:space="preserve">  </w:t>
    </w:r>
    <w:r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105B65">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91B2C" w14:textId="77777777" w:rsidR="00460C4D" w:rsidRPr="00460C4D" w:rsidRDefault="00460C4D" w:rsidP="00460C4D">
    <w:pPr>
      <w:pStyle w:val="Zpat"/>
      <w:pBdr>
        <w:bottom w:val="single" w:sz="12" w:space="1" w:color="auto"/>
      </w:pBdr>
      <w:rPr>
        <w:rFonts w:ascii="Palatino Linotype" w:hAnsi="Palatino Linotype"/>
        <w:i/>
        <w:sz w:val="6"/>
        <w:szCs w:val="16"/>
      </w:rPr>
    </w:pPr>
  </w:p>
  <w:p w14:paraId="5004628A" w14:textId="77777777" w:rsidR="00460C4D" w:rsidRDefault="00B02C0F" w:rsidP="00460C4D">
    <w:pPr>
      <w:pStyle w:val="Zpat"/>
      <w:rPr>
        <w:rStyle w:val="slostrnky"/>
        <w:rFonts w:ascii="Palatino Linotype" w:hAnsi="Palatino Linotype"/>
        <w:b/>
        <w:sz w:val="20"/>
        <w:szCs w:val="16"/>
      </w:rPr>
    </w:pPr>
    <w:r>
      <w:rPr>
        <w:rFonts w:ascii="Arial MT CE Black" w:hAnsi="Arial MT CE Black"/>
        <w:noProof/>
      </w:rPr>
      <w:drawing>
        <wp:inline distT="0" distB="0" distL="0" distR="0" wp14:anchorId="49BA976F" wp14:editId="16506B9F">
          <wp:extent cx="486697" cy="314325"/>
          <wp:effectExtent l="0" t="0" r="8890" b="0"/>
          <wp:docPr id="1" name="Obrázek 1"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sidR="00460C4D">
      <w:rPr>
        <w:rFonts w:ascii="Palatino Linotype" w:hAnsi="Palatino Linotype"/>
        <w:i/>
        <w:sz w:val="16"/>
        <w:szCs w:val="16"/>
      </w:rPr>
      <w:t xml:space="preserve">Vzory čestných prohlášení                                                                             </w:t>
    </w:r>
    <w:r w:rsidR="00D74173">
      <w:rPr>
        <w:rFonts w:ascii="Palatino Linotype" w:hAnsi="Palatino Linotype"/>
        <w:i/>
        <w:sz w:val="16"/>
        <w:szCs w:val="16"/>
      </w:rPr>
      <w:t xml:space="preserve">             </w:t>
    </w:r>
    <w:r w:rsidR="00460C4D">
      <w:rPr>
        <w:rFonts w:ascii="Palatino Linotype" w:hAnsi="Palatino Linotype"/>
        <w:i/>
        <w:sz w:val="16"/>
        <w:szCs w:val="16"/>
      </w:rPr>
      <w:t xml:space="preserve">                                                  </w:t>
    </w:r>
    <w:r w:rsidR="00460C4D"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00460C4D"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446A5" w14:textId="77777777" w:rsidR="0054378C" w:rsidRDefault="0054378C">
      <w:r>
        <w:separator/>
      </w:r>
    </w:p>
  </w:footnote>
  <w:footnote w:type="continuationSeparator" w:id="0">
    <w:p w14:paraId="46F12EA0" w14:textId="77777777" w:rsidR="0054378C" w:rsidRDefault="0054378C">
      <w:r>
        <w:continuationSeparator/>
      </w:r>
    </w:p>
  </w:footnote>
  <w:footnote w:id="1">
    <w:p w14:paraId="091DE27D" w14:textId="77777777" w:rsidR="00344A05" w:rsidRPr="00344A05" w:rsidRDefault="00344A05" w:rsidP="00344A05">
      <w:pPr>
        <w:pStyle w:val="Textpoznpodarou"/>
        <w:spacing w:before="120"/>
        <w:rPr>
          <w:rFonts w:ascii="Palatino Linotype" w:hAnsi="Palatino Linotype" w:cs="Segoe UI"/>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Aktualizovaný seznam sankcionovaných osob je uveden například na internetových stránkách Finančního analytického úřadu zde </w:t>
      </w:r>
      <w:hyperlink r:id="rId1" w:anchor="rusko-seznam-sankcionovanych-osob" w:history="1">
        <w:r w:rsidRPr="00344A05">
          <w:rPr>
            <w:rStyle w:val="Hypertextovodkaz"/>
            <w:rFonts w:ascii="Palatino Linotype" w:hAnsi="Palatino Linotype" w:cs="Segoe UI"/>
            <w:sz w:val="18"/>
            <w:szCs w:val="18"/>
          </w:rPr>
          <w:t>https://www.financnianalytickyurad.cz/povinne-osoby-dle-zakona-c-2532008-sb#rusko-seznam-sankcionovanych-osob</w:t>
        </w:r>
      </w:hyperlink>
      <w:r w:rsidRPr="00344A05">
        <w:rPr>
          <w:rFonts w:ascii="Palatino Linotype" w:hAnsi="Palatino Linotype" w:cs="Segoe U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F5BDB" w14:textId="77777777" w:rsidR="00F5186B" w:rsidRDefault="00F5186B" w:rsidP="00F5186B">
    <w:pPr>
      <w:pStyle w:val="Zhlav"/>
      <w:pBdr>
        <w:bottom w:val="single" w:sz="12" w:space="1" w:color="auto"/>
      </w:pBdr>
      <w:rPr>
        <w:rFonts w:ascii="Palatino Linotype" w:hAnsi="Palatino Linotype"/>
        <w:i/>
        <w:sz w:val="18"/>
        <w:szCs w:val="18"/>
      </w:rPr>
    </w:pPr>
    <w:r>
      <w:rPr>
        <w:rFonts w:ascii="Arial MT CE Black" w:hAnsi="Arial MT CE Black"/>
        <w:noProof/>
      </w:rPr>
      <w:drawing>
        <wp:inline distT="0" distB="0" distL="0" distR="0" wp14:anchorId="4A3E74E2" wp14:editId="5916DBB7">
          <wp:extent cx="838200" cy="518160"/>
          <wp:effectExtent l="0" t="0" r="0" b="0"/>
          <wp:docPr id="466912308" name="Obrázek 1562271219"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62271219"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18160"/>
                  </a:xfrm>
                  <a:prstGeom prst="rect">
                    <a:avLst/>
                  </a:prstGeom>
                  <a:noFill/>
                  <a:ln>
                    <a:noFill/>
                  </a:ln>
                </pic:spPr>
              </pic:pic>
            </a:graphicData>
          </a:graphic>
        </wp:inline>
      </w:drawing>
    </w:r>
    <w:r>
      <w:rPr>
        <w:rFonts w:ascii="Palatino Linotype" w:hAnsi="Palatino Linotype"/>
        <w:i/>
        <w:sz w:val="18"/>
        <w:szCs w:val="18"/>
      </w:rPr>
      <w:t xml:space="preserve">                                                                                                                                </w:t>
    </w:r>
    <w:r w:rsidRPr="00DF6107">
      <w:rPr>
        <w:noProof/>
      </w:rPr>
      <w:drawing>
        <wp:inline distT="0" distB="0" distL="0" distR="0" wp14:anchorId="5CF7DE9C" wp14:editId="2C23EC6D">
          <wp:extent cx="1089660" cy="411480"/>
          <wp:effectExtent l="0" t="0" r="0" b="7620"/>
          <wp:docPr id="510573119" name="Obrázek 1946040889" descr="Obsah obrázku symbol,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46040889" descr="Obsah obrázku symbol, Písmo, logo, Grafika&#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9660" cy="411480"/>
                  </a:xfrm>
                  <a:prstGeom prst="rect">
                    <a:avLst/>
                  </a:prstGeom>
                  <a:noFill/>
                  <a:ln>
                    <a:noFill/>
                  </a:ln>
                </pic:spPr>
              </pic:pic>
            </a:graphicData>
          </a:graphic>
        </wp:inline>
      </w:drawing>
    </w:r>
  </w:p>
  <w:p w14:paraId="0E03C245" w14:textId="77777777" w:rsidR="00F5186B" w:rsidRDefault="00F5186B" w:rsidP="00F5186B">
    <w:pPr>
      <w:pStyle w:val="Zhlav"/>
      <w:pBdr>
        <w:bottom w:val="single" w:sz="12" w:space="1" w:color="auto"/>
      </w:pBdr>
      <w:rPr>
        <w:rFonts w:ascii="Palatino Linotype" w:hAnsi="Palatino Linotype"/>
        <w:i/>
        <w:sz w:val="18"/>
        <w:szCs w:val="18"/>
      </w:rPr>
    </w:pPr>
  </w:p>
  <w:p w14:paraId="14C3E58C" w14:textId="77777777" w:rsidR="000B6554" w:rsidRPr="00F92B3D" w:rsidRDefault="000B6554" w:rsidP="000B6554">
    <w:pPr>
      <w:pStyle w:val="Zhlav"/>
      <w:pBdr>
        <w:bottom w:val="single" w:sz="12" w:space="1" w:color="auto"/>
      </w:pBdr>
      <w:jc w:val="center"/>
      <w:rPr>
        <w:rFonts w:ascii="Palatino Linotype" w:hAnsi="Palatino Linotype"/>
        <w:bCs/>
        <w:i/>
        <w:iCs/>
        <w:sz w:val="18"/>
        <w:szCs w:val="18"/>
      </w:rPr>
    </w:pPr>
    <w:r>
      <w:rPr>
        <w:rFonts w:ascii="Palatino Linotype" w:hAnsi="Palatino Linotype" w:cstheme="minorHAnsi"/>
        <w:bCs/>
        <w:i/>
        <w:iCs/>
        <w:sz w:val="18"/>
        <w:szCs w:val="18"/>
      </w:rPr>
      <w:t>Rekonstrukce centrálních šaten v objektu B</w:t>
    </w:r>
  </w:p>
  <w:p w14:paraId="625AA37A" w14:textId="506751FC" w:rsidR="00F5186B" w:rsidRDefault="00F5186B" w:rsidP="00E30802">
    <w:pPr>
      <w:pStyle w:val="Zhlav"/>
      <w:jc w:val="right"/>
      <w:rPr>
        <w:rFonts w:ascii="Palatino Linotype" w:hAnsi="Palatino Linotype"/>
        <w:i/>
        <w:sz w:val="18"/>
        <w:szCs w:val="18"/>
      </w:rPr>
    </w:pP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5C425" w14:textId="77777777" w:rsidR="00CC06D2" w:rsidRPr="00CC06D2" w:rsidRDefault="00CC06D2"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5B6D5344" wp14:editId="0C202F13">
          <wp:extent cx="914400" cy="590550"/>
          <wp:effectExtent l="0" t="0" r="0" b="0"/>
          <wp:docPr id="3" name="Obrázek 3"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3C22A259" w14:textId="77777777" w:rsidR="00CC06D2" w:rsidRPr="00CB60C5" w:rsidRDefault="00CC06D2" w:rsidP="00CC06D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257EDB2C"/>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o"/>
      <w:lvlJc w:val="left"/>
      <w:pPr>
        <w:tabs>
          <w:tab w:val="num" w:pos="1080"/>
        </w:tabs>
        <w:ind w:left="1080" w:hanging="360"/>
      </w:pPr>
      <w:rPr>
        <w:rFonts w:ascii="Courier New" w:hAnsi="Courier New" w:cs="Courier New"/>
        <w:color w:val="000000"/>
        <w:shd w:val="clear" w:color="auto" w:fill="FFFF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ED1C65"/>
    <w:multiLevelType w:val="multilevel"/>
    <w:tmpl w:val="E6E09F24"/>
    <w:lvl w:ilvl="0">
      <w:start w:val="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 w15:restartNumberingAfterBreak="0">
    <w:nsid w:val="04DB7E20"/>
    <w:multiLevelType w:val="hybridMultilevel"/>
    <w:tmpl w:val="45BE01A8"/>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971D01"/>
    <w:multiLevelType w:val="hybridMultilevel"/>
    <w:tmpl w:val="BF22115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673C03"/>
    <w:multiLevelType w:val="hybridMultilevel"/>
    <w:tmpl w:val="690C5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1451E4"/>
    <w:multiLevelType w:val="hybridMultilevel"/>
    <w:tmpl w:val="36FCAF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ascii="Symbol" w:hAnsi="Symbol" w:hint="default"/>
        <w:b w:val="0"/>
        <w:i w:val="0"/>
        <w:color w:val="auto"/>
        <w:sz w:val="20"/>
        <w:szCs w:val="20"/>
      </w:rPr>
    </w:lvl>
    <w:lvl w:ilvl="1" w:tplc="04050003" w:tentative="1">
      <w:start w:val="1"/>
      <w:numFmt w:val="bullet"/>
      <w:lvlText w:val="o"/>
      <w:lvlJc w:val="left"/>
      <w:pPr>
        <w:tabs>
          <w:tab w:val="num" w:pos="2196"/>
        </w:tabs>
        <w:ind w:left="2196" w:hanging="360"/>
      </w:pPr>
      <w:rPr>
        <w:rFonts w:ascii="Courier New" w:hAnsi="Courier New" w:cs="Courier New" w:hint="default"/>
      </w:rPr>
    </w:lvl>
    <w:lvl w:ilvl="2" w:tplc="04050005" w:tentative="1">
      <w:start w:val="1"/>
      <w:numFmt w:val="bullet"/>
      <w:lvlText w:val=""/>
      <w:lvlJc w:val="left"/>
      <w:pPr>
        <w:tabs>
          <w:tab w:val="num" w:pos="2916"/>
        </w:tabs>
        <w:ind w:left="2916" w:hanging="360"/>
      </w:pPr>
      <w:rPr>
        <w:rFonts w:ascii="Wingdings" w:hAnsi="Wingdings" w:hint="default"/>
      </w:rPr>
    </w:lvl>
    <w:lvl w:ilvl="3" w:tplc="04050001" w:tentative="1">
      <w:start w:val="1"/>
      <w:numFmt w:val="bullet"/>
      <w:lvlText w:val=""/>
      <w:lvlJc w:val="left"/>
      <w:pPr>
        <w:tabs>
          <w:tab w:val="num" w:pos="3636"/>
        </w:tabs>
        <w:ind w:left="3636" w:hanging="360"/>
      </w:pPr>
      <w:rPr>
        <w:rFonts w:ascii="Symbol" w:hAnsi="Symbol" w:hint="default"/>
      </w:rPr>
    </w:lvl>
    <w:lvl w:ilvl="4" w:tplc="04050003" w:tentative="1">
      <w:start w:val="1"/>
      <w:numFmt w:val="bullet"/>
      <w:lvlText w:val="o"/>
      <w:lvlJc w:val="left"/>
      <w:pPr>
        <w:tabs>
          <w:tab w:val="num" w:pos="4356"/>
        </w:tabs>
        <w:ind w:left="4356" w:hanging="360"/>
      </w:pPr>
      <w:rPr>
        <w:rFonts w:ascii="Courier New" w:hAnsi="Courier New" w:cs="Courier New" w:hint="default"/>
      </w:rPr>
    </w:lvl>
    <w:lvl w:ilvl="5" w:tplc="04050005" w:tentative="1">
      <w:start w:val="1"/>
      <w:numFmt w:val="bullet"/>
      <w:lvlText w:val=""/>
      <w:lvlJc w:val="left"/>
      <w:pPr>
        <w:tabs>
          <w:tab w:val="num" w:pos="5076"/>
        </w:tabs>
        <w:ind w:left="5076" w:hanging="360"/>
      </w:pPr>
      <w:rPr>
        <w:rFonts w:ascii="Wingdings" w:hAnsi="Wingdings" w:hint="default"/>
      </w:rPr>
    </w:lvl>
    <w:lvl w:ilvl="6" w:tplc="04050001" w:tentative="1">
      <w:start w:val="1"/>
      <w:numFmt w:val="bullet"/>
      <w:lvlText w:val=""/>
      <w:lvlJc w:val="left"/>
      <w:pPr>
        <w:tabs>
          <w:tab w:val="num" w:pos="5796"/>
        </w:tabs>
        <w:ind w:left="5796" w:hanging="360"/>
      </w:pPr>
      <w:rPr>
        <w:rFonts w:ascii="Symbol" w:hAnsi="Symbol" w:hint="default"/>
      </w:rPr>
    </w:lvl>
    <w:lvl w:ilvl="7" w:tplc="04050003" w:tentative="1">
      <w:start w:val="1"/>
      <w:numFmt w:val="bullet"/>
      <w:lvlText w:val="o"/>
      <w:lvlJc w:val="left"/>
      <w:pPr>
        <w:tabs>
          <w:tab w:val="num" w:pos="6516"/>
        </w:tabs>
        <w:ind w:left="6516" w:hanging="360"/>
      </w:pPr>
      <w:rPr>
        <w:rFonts w:ascii="Courier New" w:hAnsi="Courier New" w:cs="Courier New" w:hint="default"/>
      </w:rPr>
    </w:lvl>
    <w:lvl w:ilvl="8" w:tplc="04050005" w:tentative="1">
      <w:start w:val="1"/>
      <w:numFmt w:val="bullet"/>
      <w:lvlText w:val=""/>
      <w:lvlJc w:val="left"/>
      <w:pPr>
        <w:tabs>
          <w:tab w:val="num" w:pos="7236"/>
        </w:tabs>
        <w:ind w:left="7236" w:hanging="360"/>
      </w:pPr>
      <w:rPr>
        <w:rFonts w:ascii="Wingdings" w:hAnsi="Wingdings" w:hint="default"/>
      </w:rPr>
    </w:lvl>
  </w:abstractNum>
  <w:abstractNum w:abstractNumId="13" w15:restartNumberingAfterBreak="0">
    <w:nsid w:val="2AD3109D"/>
    <w:multiLevelType w:val="hybridMultilevel"/>
    <w:tmpl w:val="CD026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943AD"/>
    <w:multiLevelType w:val="hybridMultilevel"/>
    <w:tmpl w:val="C6428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3F6D00"/>
    <w:multiLevelType w:val="hybridMultilevel"/>
    <w:tmpl w:val="C2BEA39C"/>
    <w:lvl w:ilvl="0" w:tplc="9D02F31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55F71F95"/>
    <w:multiLevelType w:val="hybridMultilevel"/>
    <w:tmpl w:val="2688859C"/>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1" w15:restartNumberingAfterBreak="0">
    <w:nsid w:val="57FA623A"/>
    <w:multiLevelType w:val="hybridMultilevel"/>
    <w:tmpl w:val="92B8235C"/>
    <w:lvl w:ilvl="0" w:tplc="8D80F2EA">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2"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7CC4700"/>
    <w:multiLevelType w:val="hybridMultilevel"/>
    <w:tmpl w:val="7C9047F0"/>
    <w:lvl w:ilvl="0" w:tplc="9D02F3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826A9F"/>
    <w:multiLevelType w:val="hybridMultilevel"/>
    <w:tmpl w:val="23003648"/>
    <w:lvl w:ilvl="0" w:tplc="9D02F314">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29"/>
  </w:num>
  <w:num w:numId="2">
    <w:abstractNumId w:val="7"/>
  </w:num>
  <w:num w:numId="3">
    <w:abstractNumId w:val="13"/>
  </w:num>
  <w:num w:numId="4">
    <w:abstractNumId w:val="6"/>
  </w:num>
  <w:num w:numId="5">
    <w:abstractNumId w:val="14"/>
  </w:num>
  <w:num w:numId="6">
    <w:abstractNumId w:val="17"/>
  </w:num>
  <w:num w:numId="7">
    <w:abstractNumId w:val="22"/>
  </w:num>
  <w:num w:numId="8">
    <w:abstractNumId w:val="3"/>
  </w:num>
  <w:num w:numId="9">
    <w:abstractNumId w:val="19"/>
  </w:num>
  <w:num w:numId="10">
    <w:abstractNumId w:val="4"/>
  </w:num>
  <w:num w:numId="11">
    <w:abstractNumId w:val="18"/>
  </w:num>
  <w:num w:numId="12">
    <w:abstractNumId w:val="28"/>
  </w:num>
  <w:num w:numId="13">
    <w:abstractNumId w:val="27"/>
  </w:num>
  <w:num w:numId="14">
    <w:abstractNumId w:val="9"/>
  </w:num>
  <w:num w:numId="15">
    <w:abstractNumId w:val="15"/>
  </w:num>
  <w:num w:numId="16">
    <w:abstractNumId w:val="8"/>
  </w:num>
  <w:num w:numId="17">
    <w:abstractNumId w:val="16"/>
  </w:num>
  <w:num w:numId="18">
    <w:abstractNumId w:val="25"/>
  </w:num>
  <w:num w:numId="19">
    <w:abstractNumId w:val="5"/>
  </w:num>
  <w:num w:numId="20">
    <w:abstractNumId w:val="12"/>
  </w:num>
  <w:num w:numId="21">
    <w:abstractNumId w:val="11"/>
  </w:num>
  <w:num w:numId="22">
    <w:abstractNumId w:val="24"/>
  </w:num>
  <w:num w:numId="23">
    <w:abstractNumId w:val="1"/>
  </w:num>
  <w:num w:numId="24">
    <w:abstractNumId w:val="21"/>
  </w:num>
  <w:num w:numId="25">
    <w:abstractNumId w:val="10"/>
  </w:num>
  <w:num w:numId="26">
    <w:abstractNumId w:val="23"/>
  </w:num>
  <w:num w:numId="27">
    <w:abstractNumId w:val="0"/>
  </w:num>
  <w:num w:numId="28">
    <w:abstractNumId w:val="26"/>
  </w:num>
  <w:num w:numId="29">
    <w:abstractNumId w:val="20"/>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30"/>
    <w:rsid w:val="0005677A"/>
    <w:rsid w:val="00057F05"/>
    <w:rsid w:val="00063784"/>
    <w:rsid w:val="00071B24"/>
    <w:rsid w:val="0008640F"/>
    <w:rsid w:val="000912E7"/>
    <w:rsid w:val="00095DF7"/>
    <w:rsid w:val="00097782"/>
    <w:rsid w:val="000B6554"/>
    <w:rsid w:val="000D239C"/>
    <w:rsid w:val="000E15CD"/>
    <w:rsid w:val="000F2CA9"/>
    <w:rsid w:val="00105B65"/>
    <w:rsid w:val="00111EF6"/>
    <w:rsid w:val="00136326"/>
    <w:rsid w:val="00141AC3"/>
    <w:rsid w:val="00143893"/>
    <w:rsid w:val="00176D60"/>
    <w:rsid w:val="00177338"/>
    <w:rsid w:val="001A1186"/>
    <w:rsid w:val="001A5942"/>
    <w:rsid w:val="001A6C2F"/>
    <w:rsid w:val="001C0C90"/>
    <w:rsid w:val="001C49EC"/>
    <w:rsid w:val="001E4395"/>
    <w:rsid w:val="001F4E93"/>
    <w:rsid w:val="001F7E76"/>
    <w:rsid w:val="00200675"/>
    <w:rsid w:val="00202EFA"/>
    <w:rsid w:val="002149D2"/>
    <w:rsid w:val="00215461"/>
    <w:rsid w:val="002255E6"/>
    <w:rsid w:val="00241EC7"/>
    <w:rsid w:val="002513CF"/>
    <w:rsid w:val="00286D3F"/>
    <w:rsid w:val="00291BA3"/>
    <w:rsid w:val="0029423A"/>
    <w:rsid w:val="002B15AD"/>
    <w:rsid w:val="002C1A5D"/>
    <w:rsid w:val="002C3D76"/>
    <w:rsid w:val="002E4D51"/>
    <w:rsid w:val="002F71AB"/>
    <w:rsid w:val="00302626"/>
    <w:rsid w:val="00306721"/>
    <w:rsid w:val="00344A05"/>
    <w:rsid w:val="003456D1"/>
    <w:rsid w:val="003920E7"/>
    <w:rsid w:val="0039259F"/>
    <w:rsid w:val="003A23AF"/>
    <w:rsid w:val="003A68BC"/>
    <w:rsid w:val="003E0404"/>
    <w:rsid w:val="003F27E9"/>
    <w:rsid w:val="00401EA1"/>
    <w:rsid w:val="00411B31"/>
    <w:rsid w:val="00433001"/>
    <w:rsid w:val="00437AB7"/>
    <w:rsid w:val="00460C4D"/>
    <w:rsid w:val="00472BB1"/>
    <w:rsid w:val="004A031F"/>
    <w:rsid w:val="004B0EDF"/>
    <w:rsid w:val="004E40FC"/>
    <w:rsid w:val="004E7571"/>
    <w:rsid w:val="00510684"/>
    <w:rsid w:val="00510EEB"/>
    <w:rsid w:val="0051601C"/>
    <w:rsid w:val="00523F51"/>
    <w:rsid w:val="0054378C"/>
    <w:rsid w:val="00550BFF"/>
    <w:rsid w:val="005528A6"/>
    <w:rsid w:val="005650B9"/>
    <w:rsid w:val="005751B6"/>
    <w:rsid w:val="00591D01"/>
    <w:rsid w:val="005A519A"/>
    <w:rsid w:val="005F3183"/>
    <w:rsid w:val="00605C53"/>
    <w:rsid w:val="0061365A"/>
    <w:rsid w:val="00625760"/>
    <w:rsid w:val="006375B5"/>
    <w:rsid w:val="00646B39"/>
    <w:rsid w:val="00681067"/>
    <w:rsid w:val="00684BAF"/>
    <w:rsid w:val="006902F9"/>
    <w:rsid w:val="00691A1F"/>
    <w:rsid w:val="006A7B67"/>
    <w:rsid w:val="006C745B"/>
    <w:rsid w:val="006F77B2"/>
    <w:rsid w:val="00714F01"/>
    <w:rsid w:val="00747C5E"/>
    <w:rsid w:val="00753D29"/>
    <w:rsid w:val="007932BB"/>
    <w:rsid w:val="00794734"/>
    <w:rsid w:val="007A6345"/>
    <w:rsid w:val="007C3FE2"/>
    <w:rsid w:val="007C46DE"/>
    <w:rsid w:val="007D7280"/>
    <w:rsid w:val="008623F4"/>
    <w:rsid w:val="00872218"/>
    <w:rsid w:val="00881C0F"/>
    <w:rsid w:val="008974DE"/>
    <w:rsid w:val="0089799F"/>
    <w:rsid w:val="008D3C99"/>
    <w:rsid w:val="008D4612"/>
    <w:rsid w:val="008E341D"/>
    <w:rsid w:val="00910186"/>
    <w:rsid w:val="0091109A"/>
    <w:rsid w:val="00915AE2"/>
    <w:rsid w:val="00941F69"/>
    <w:rsid w:val="00942606"/>
    <w:rsid w:val="00944EF1"/>
    <w:rsid w:val="009611B5"/>
    <w:rsid w:val="0097043F"/>
    <w:rsid w:val="0097479B"/>
    <w:rsid w:val="009A46C6"/>
    <w:rsid w:val="009D313F"/>
    <w:rsid w:val="00A174DF"/>
    <w:rsid w:val="00A2042C"/>
    <w:rsid w:val="00A22C18"/>
    <w:rsid w:val="00A25552"/>
    <w:rsid w:val="00A2795D"/>
    <w:rsid w:val="00A335CE"/>
    <w:rsid w:val="00A34072"/>
    <w:rsid w:val="00A63A65"/>
    <w:rsid w:val="00A65122"/>
    <w:rsid w:val="00A65131"/>
    <w:rsid w:val="00A66B37"/>
    <w:rsid w:val="00A85E95"/>
    <w:rsid w:val="00AA2476"/>
    <w:rsid w:val="00AC2019"/>
    <w:rsid w:val="00AC4196"/>
    <w:rsid w:val="00AD17F4"/>
    <w:rsid w:val="00AF21A9"/>
    <w:rsid w:val="00B02C0F"/>
    <w:rsid w:val="00B52091"/>
    <w:rsid w:val="00B56FB2"/>
    <w:rsid w:val="00B57AB4"/>
    <w:rsid w:val="00B66C0F"/>
    <w:rsid w:val="00B70896"/>
    <w:rsid w:val="00B718D3"/>
    <w:rsid w:val="00B72F85"/>
    <w:rsid w:val="00B81610"/>
    <w:rsid w:val="00BB1B42"/>
    <w:rsid w:val="00BB54F2"/>
    <w:rsid w:val="00BC0D5E"/>
    <w:rsid w:val="00BC10C1"/>
    <w:rsid w:val="00BC28B6"/>
    <w:rsid w:val="00BE3BB8"/>
    <w:rsid w:val="00BE43D7"/>
    <w:rsid w:val="00BE67A7"/>
    <w:rsid w:val="00BF7D46"/>
    <w:rsid w:val="00C01BF7"/>
    <w:rsid w:val="00C11A8B"/>
    <w:rsid w:val="00C1582F"/>
    <w:rsid w:val="00C2794D"/>
    <w:rsid w:val="00C366D1"/>
    <w:rsid w:val="00C45CA4"/>
    <w:rsid w:val="00C52548"/>
    <w:rsid w:val="00CA0BB1"/>
    <w:rsid w:val="00CA558B"/>
    <w:rsid w:val="00CC06D2"/>
    <w:rsid w:val="00CC2C42"/>
    <w:rsid w:val="00CD425F"/>
    <w:rsid w:val="00D2331A"/>
    <w:rsid w:val="00D37477"/>
    <w:rsid w:val="00D4122A"/>
    <w:rsid w:val="00D52B27"/>
    <w:rsid w:val="00D605CA"/>
    <w:rsid w:val="00D74173"/>
    <w:rsid w:val="00DC39C1"/>
    <w:rsid w:val="00DE7254"/>
    <w:rsid w:val="00DF46A2"/>
    <w:rsid w:val="00E14FBC"/>
    <w:rsid w:val="00E303BB"/>
    <w:rsid w:val="00E30802"/>
    <w:rsid w:val="00E3323A"/>
    <w:rsid w:val="00E445BA"/>
    <w:rsid w:val="00E57E02"/>
    <w:rsid w:val="00E6067E"/>
    <w:rsid w:val="00EB09C3"/>
    <w:rsid w:val="00EB4EEC"/>
    <w:rsid w:val="00EC29B4"/>
    <w:rsid w:val="00ED02F6"/>
    <w:rsid w:val="00ED0611"/>
    <w:rsid w:val="00EE3130"/>
    <w:rsid w:val="00EF5BDD"/>
    <w:rsid w:val="00F071BA"/>
    <w:rsid w:val="00F1077E"/>
    <w:rsid w:val="00F2333F"/>
    <w:rsid w:val="00F31D3C"/>
    <w:rsid w:val="00F402B2"/>
    <w:rsid w:val="00F46052"/>
    <w:rsid w:val="00F46930"/>
    <w:rsid w:val="00F5186B"/>
    <w:rsid w:val="00F53A11"/>
    <w:rsid w:val="00F56760"/>
    <w:rsid w:val="00F772F6"/>
    <w:rsid w:val="00F8595A"/>
    <w:rsid w:val="00F9065F"/>
    <w:rsid w:val="00FA5537"/>
    <w:rsid w:val="00FB4E4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AFEB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693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customStyle="1" w:styleId="Zkladntext3Char">
    <w:name w:val="Základní text 3 Char"/>
    <w:basedOn w:val="Standardnpsmoodstavce"/>
    <w:link w:val="Zkladntext3"/>
    <w:rsid w:val="00F46930"/>
    <w:rPr>
      <w:rFonts w:ascii="Arial" w:hAnsi="Arial" w:cs="Arial"/>
      <w:sz w:val="24"/>
      <w:szCs w:val="24"/>
    </w:rPr>
  </w:style>
  <w:style w:type="paragraph" w:styleId="Odstavecseseznamem">
    <w:name w:val="List Paragraph"/>
    <w:aliases w:val="Bullet Number,Odstavec_muj,A-Odrážky1,Nad,List Paragraph"/>
    <w:basedOn w:val="Normln"/>
    <w:link w:val="OdstavecseseznamemChar"/>
    <w:uiPriority w:val="34"/>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customStyle="1" w:styleId="ZkladntextodsazenChar">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customStyle="1" w:styleId="TextbublinyChar">
    <w:name w:val="Text bubliny Char"/>
    <w:basedOn w:val="Standardnpsmoodstavce"/>
    <w:link w:val="Textbubliny"/>
    <w:rsid w:val="00097782"/>
    <w:rPr>
      <w:rFonts w:ascii="Tahoma" w:hAnsi="Tahoma" w:cs="Tahoma"/>
      <w:sz w:val="16"/>
      <w:szCs w:val="16"/>
    </w:rPr>
  </w:style>
  <w:style w:type="paragraph" w:customStyle="1" w:styleId="Textbodu">
    <w:name w:val="Text bodu"/>
    <w:basedOn w:val="Normln"/>
    <w:rsid w:val="00097782"/>
    <w:pPr>
      <w:tabs>
        <w:tab w:val="num" w:pos="425"/>
      </w:tabs>
      <w:ind w:left="425" w:hanging="425"/>
      <w:jc w:val="both"/>
      <w:outlineLvl w:val="8"/>
    </w:pPr>
    <w:rPr>
      <w:szCs w:val="20"/>
    </w:rPr>
  </w:style>
  <w:style w:type="character" w:customStyle="1" w:styleId="ZhlavChar">
    <w:name w:val="Záhlaví Char"/>
    <w:link w:val="Zhlav"/>
    <w:uiPriority w:val="99"/>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customStyle="1" w:styleId="TextkomenteChar">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customStyle="1" w:styleId="PedmtkomenteChar">
    <w:name w:val="Předmět komentáře Char"/>
    <w:basedOn w:val="TextkomenteChar"/>
    <w:link w:val="Pedmtkomente"/>
    <w:rsid w:val="00095DF7"/>
    <w:rPr>
      <w:b/>
      <w:bCs/>
      <w:sz w:val="24"/>
      <w:szCs w:val="24"/>
    </w:rPr>
  </w:style>
  <w:style w:type="character" w:styleId="Hypertextovodkaz">
    <w:name w:val="Hyperlink"/>
    <w:basedOn w:val="Standardnpsmoodstavce"/>
    <w:unhideWhenUsed/>
    <w:rsid w:val="00176D60"/>
    <w:rPr>
      <w:color w:val="0000FF" w:themeColor="hyperlink"/>
      <w:u w:val="single"/>
    </w:rPr>
  </w:style>
  <w:style w:type="character" w:customStyle="1" w:styleId="UnresolvedMention">
    <w:name w:val="Unresolved Mention"/>
    <w:basedOn w:val="Standardnpsmoodstavce"/>
    <w:rsid w:val="00176D60"/>
    <w:rPr>
      <w:color w:val="605E5C"/>
      <w:shd w:val="clear" w:color="auto" w:fill="E1DFDD"/>
    </w:rPr>
  </w:style>
  <w:style w:type="character" w:styleId="Sledovanodkaz">
    <w:name w:val="FollowedHyperlink"/>
    <w:basedOn w:val="Standardnpsmoodstavce"/>
    <w:semiHidden/>
    <w:unhideWhenUsed/>
    <w:rsid w:val="00176D60"/>
    <w:rPr>
      <w:color w:val="800080" w:themeColor="followedHyperlink"/>
      <w:u w:val="single"/>
    </w:rPr>
  </w:style>
  <w:style w:type="paragraph" w:styleId="Textpoznpodarou">
    <w:name w:val="footnote text"/>
    <w:basedOn w:val="Normln"/>
    <w:link w:val="TextpoznpodarouChar"/>
    <w:uiPriority w:val="99"/>
    <w:unhideWhenUsed/>
    <w:rsid w:val="00344A05"/>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344A05"/>
    <w:rPr>
      <w:rFonts w:ascii="Garamond" w:hAnsi="Garamond"/>
    </w:rPr>
  </w:style>
  <w:style w:type="character" w:styleId="Znakapoznpodarou">
    <w:name w:val="footnote reference"/>
    <w:uiPriority w:val="99"/>
    <w:unhideWhenUsed/>
    <w:rsid w:val="00344A05"/>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344A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ustice.cz/web/msp/seznam-v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S-Invest hlav.dot</Template>
  <TotalTime>0</TotalTime>
  <Pages>7</Pages>
  <Words>2060</Words>
  <Characters>12158</Characters>
  <Application>Microsoft Office Word</Application>
  <DocSecurity>0</DocSecurity>
  <Lines>101</Lines>
  <Paragraphs>28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S-Invest CZ s.r.o.</Company>
  <LinksUpToDate>false</LinksUpToDate>
  <CharactersWithSpaces>14190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František Patočka, Ing. MBA</cp:lastModifiedBy>
  <cp:revision>4</cp:revision>
  <cp:lastPrinted>2013-05-27T12:43:00Z</cp:lastPrinted>
  <dcterms:created xsi:type="dcterms:W3CDTF">2024-08-07T11:58:00Z</dcterms:created>
  <dcterms:modified xsi:type="dcterms:W3CDTF">2024-08-07T12:07:00Z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2024-06-14T12:27:14Z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dbe73d73-40d4-48d2-8891-b66d3fd8dd8a</vt:lpwstr>
  </property>
  <property fmtid="{D5CDD505-2E9C-101B-9397-08002B2CF9AE}" pid="8" name="MSIP_Label_690ebb53-23a2-471a-9c6e-17bd0d11311e_ContentBits">
    <vt:lpwstr>0</vt:lpwstr>
  </property>
</Properties>
</file>